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FDB10">
      <w:pPr>
        <w:keepNext w:val="0"/>
        <w:keepLines w:val="0"/>
        <w:pageBreakBefore w:val="0"/>
        <w:kinsoku/>
        <w:wordWrap/>
        <w:topLinePunct w:val="0"/>
        <w:bidi w:val="0"/>
        <w:spacing w:line="600" w:lineRule="exact"/>
        <w:ind w:left="0" w:leftChars="0"/>
        <w:rPr>
          <w:rFonts w:hint="eastAsia" w:ascii="黑体" w:hAnsi="黑体" w:eastAsia="黑体" w:cs="黑体"/>
          <w:snapToGrid w:val="0"/>
          <w:color w:val="auto"/>
          <w:kern w:val="0"/>
          <w:sz w:val="32"/>
          <w:szCs w:val="32"/>
          <w:lang w:val="en-US" w:eastAsia="zh-CN"/>
        </w:rPr>
      </w:pPr>
    </w:p>
    <w:p w14:paraId="67D46D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 w:val="32"/>
          <w:szCs w:val="32"/>
          <w:lang w:val="en-US" w:eastAsia="zh-CN"/>
        </w:rPr>
      </w:pPr>
    </w:p>
    <w:p w14:paraId="3C7550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 w:val="32"/>
          <w:szCs w:val="32"/>
          <w:lang w:val="en-US" w:eastAsia="zh-CN"/>
        </w:rPr>
      </w:pPr>
    </w:p>
    <w:p w14:paraId="304085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 w:val="32"/>
          <w:szCs w:val="32"/>
          <w:lang w:val="en-US" w:eastAsia="zh-CN"/>
        </w:rPr>
      </w:pPr>
    </w:p>
    <w:p w14:paraId="104C3A88">
      <w:pPr>
        <w:jc w:val="center"/>
        <w:rPr>
          <w:rFonts w:hint="default" w:ascii="Times New Roman" w:hAnsi="Times New Roman" w:eastAsia="仿宋_GB2312" w:cs="Times New Roman"/>
          <w:color w:val="auto"/>
          <w:sz w:val="32"/>
          <w:szCs w:val="32"/>
          <w:lang w:val="en-US" w:eastAsia="zh-CN"/>
        </w:rPr>
      </w:pPr>
    </w:p>
    <w:p w14:paraId="45CEC90E">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color w:val="auto"/>
          <w:sz w:val="32"/>
          <w:szCs w:val="32"/>
          <w:lang w:val="en-US" w:eastAsia="zh-CN"/>
        </w:rPr>
      </w:pPr>
    </w:p>
    <w:p w14:paraId="5B1C522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color w:val="auto"/>
          <w:sz w:val="32"/>
          <w:szCs w:val="32"/>
          <w:lang w:val="en-US" w:eastAsia="zh-CN"/>
        </w:rPr>
      </w:pPr>
    </w:p>
    <w:p w14:paraId="66833C4C">
      <w:pPr>
        <w:jc w:val="center"/>
        <w:rPr>
          <w:rFonts w:hint="default" w:ascii="Times New Roman" w:hAnsi="Times New Roman" w:eastAsia="仿宋_GB2312" w:cs="Times New Roman"/>
          <w:color w:val="auto"/>
          <w:sz w:val="32"/>
          <w:szCs w:val="32"/>
          <w:lang w:val="en-US" w:eastAsia="zh-CN"/>
        </w:rPr>
      </w:pPr>
    </w:p>
    <w:p w14:paraId="0FF6AB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color w:val="auto"/>
          <w:sz w:val="32"/>
          <w:szCs w:val="32"/>
          <w:lang w:val="en-US" w:eastAsia="zh-CN"/>
        </w:rPr>
      </w:pPr>
    </w:p>
    <w:p w14:paraId="525CF2E8">
      <w:pPr>
        <w:keepNext w:val="0"/>
        <w:keepLines w:val="0"/>
        <w:pageBreakBefore w:val="0"/>
        <w:wordWrap/>
        <w:overflowPunct/>
        <w:topLinePunct w:val="0"/>
        <w:bidi w:val="0"/>
        <w:spacing w:line="500" w:lineRule="exact"/>
        <w:jc w:val="center"/>
        <w:rPr>
          <w:rFonts w:hint="default" w:ascii="Times New Roman" w:hAnsi="Times New Roman" w:eastAsia="仿宋_GB2312" w:cs="Times New Roman"/>
          <w:color w:val="auto"/>
          <w:sz w:val="32"/>
          <w:szCs w:val="32"/>
          <w:lang w:val="en-US" w:eastAsia="zh-CN"/>
        </w:rPr>
      </w:pPr>
    </w:p>
    <w:p w14:paraId="65D0E57A">
      <w:pPr>
        <w:keepNext w:val="0"/>
        <w:keepLines w:val="0"/>
        <w:pageBreakBefore w:val="0"/>
        <w:wordWrap/>
        <w:overflowPunct/>
        <w:topLinePunct w:val="0"/>
        <w:bidi w:val="0"/>
        <w:spacing w:line="500" w:lineRule="exact"/>
        <w:ind w:left="0"/>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兵农计</w:t>
      </w:r>
      <w:r>
        <w:rPr>
          <w:rFonts w:hint="default" w:ascii="Times New Roman" w:hAnsi="Times New Roman" w:eastAsia="仿宋_GB2312" w:cs="Times New Roman"/>
          <w:color w:val="auto"/>
          <w:sz w:val="32"/>
          <w:szCs w:val="32"/>
        </w:rPr>
        <w:t>发〔202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号</w:t>
      </w:r>
    </w:p>
    <w:p w14:paraId="61792DA6">
      <w:pPr>
        <w:keepNext w:val="0"/>
        <w:keepLines w:val="0"/>
        <w:pageBreakBefore w:val="0"/>
        <w:widowControl/>
        <w:kinsoku w:val="0"/>
        <w:wordWrap/>
        <w:overflowPunct/>
        <w:topLinePunct w:val="0"/>
        <w:autoSpaceDE w:val="0"/>
        <w:autoSpaceDN w:val="0"/>
        <w:bidi w:val="0"/>
        <w:adjustRightInd w:val="0"/>
        <w:snapToGrid w:val="0"/>
        <w:spacing w:line="1200" w:lineRule="exact"/>
        <w:ind w:left="0"/>
        <w:jc w:val="both"/>
        <w:textAlignment w:val="baseline"/>
        <w:rPr>
          <w:rFonts w:hint="default" w:ascii="Times New Roman" w:hAnsi="Times New Roman" w:eastAsia="方正小标宋简体" w:cs="Times New Roman"/>
          <w:color w:val="auto"/>
          <w:sz w:val="44"/>
          <w:szCs w:val="44"/>
          <w:lang w:val="en-US" w:eastAsia="zh-CN"/>
        </w:rPr>
      </w:pPr>
    </w:p>
    <w:p w14:paraId="48037436">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760" w:hangingChars="400"/>
        <w:jc w:val="center"/>
        <w:textAlignment w:val="baseline"/>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兵团农业农村局</w:t>
      </w:r>
      <w:r>
        <w:rPr>
          <w:rFonts w:hint="default" w:ascii="Times New Roman" w:hAnsi="Times New Roman" w:eastAsia="方正小标宋简体" w:cs="Times New Roman"/>
          <w:color w:val="auto"/>
          <w:sz w:val="44"/>
          <w:szCs w:val="44"/>
        </w:rPr>
        <w:t>关于印发《</w:t>
      </w:r>
      <w:r>
        <w:rPr>
          <w:rFonts w:hint="default" w:ascii="Times New Roman" w:hAnsi="Times New Roman" w:eastAsia="方正小标宋简体" w:cs="Times New Roman"/>
          <w:color w:val="auto"/>
          <w:sz w:val="44"/>
          <w:szCs w:val="44"/>
          <w:lang w:val="en-US" w:eastAsia="zh-CN"/>
        </w:rPr>
        <w:t>新疆生产建设兵团</w:t>
      </w:r>
    </w:p>
    <w:p w14:paraId="715BF672">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760" w:hangingChars="400"/>
        <w:jc w:val="center"/>
        <w:textAlignment w:val="baseline"/>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中央预算内投资农业建设项目竣工验收</w:t>
      </w:r>
    </w:p>
    <w:p w14:paraId="73BC8011">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760" w:hangingChars="400"/>
        <w:jc w:val="center"/>
        <w:textAlignment w:val="baseline"/>
        <w:rPr>
          <w:rFonts w:hint="default" w:ascii="Times New Roman" w:hAnsi="Times New Roman" w:eastAsia="方正小标宋简体" w:cs="Times New Roman"/>
          <w:color w:val="auto"/>
          <w:sz w:val="44"/>
          <w:szCs w:val="44"/>
        </w:rPr>
      </w:pPr>
      <w:r>
        <w:rPr>
          <w:rFonts w:hint="eastAsia" w:eastAsia="方正小标宋简体" w:cs="Times New Roman"/>
          <w:color w:val="auto"/>
          <w:sz w:val="44"/>
          <w:szCs w:val="44"/>
          <w:lang w:val="en-US" w:eastAsia="zh-CN"/>
        </w:rPr>
        <w:t>管理</w:t>
      </w:r>
      <w:r>
        <w:rPr>
          <w:rFonts w:hint="default" w:ascii="Times New Roman" w:hAnsi="Times New Roman" w:eastAsia="方正小标宋简体" w:cs="Times New Roman"/>
          <w:color w:val="auto"/>
          <w:sz w:val="44"/>
          <w:szCs w:val="44"/>
          <w:lang w:val="en-US" w:eastAsia="zh-CN"/>
        </w:rPr>
        <w:t>实施细则</w:t>
      </w:r>
      <w:r>
        <w:rPr>
          <w:rFonts w:hint="default" w:ascii="Times New Roman" w:hAnsi="Times New Roman" w:eastAsia="方正小标宋简体" w:cs="Times New Roman"/>
          <w:color w:val="auto"/>
          <w:sz w:val="44"/>
          <w:szCs w:val="44"/>
        </w:rPr>
        <w:t>》的通知</w:t>
      </w:r>
    </w:p>
    <w:p w14:paraId="2B30E1FE">
      <w:pPr>
        <w:keepNext w:val="0"/>
        <w:keepLines w:val="0"/>
        <w:pageBreakBefore w:val="0"/>
        <w:wordWrap/>
        <w:topLinePunct w:val="0"/>
        <w:bidi w:val="0"/>
        <w:spacing w:line="560" w:lineRule="exact"/>
        <w:ind w:left="0"/>
        <w:rPr>
          <w:rFonts w:hint="default" w:ascii="Times New Roman" w:hAnsi="Times New Roman" w:cs="Times New Roman"/>
          <w:color w:val="auto"/>
        </w:rPr>
      </w:pPr>
    </w:p>
    <w:p w14:paraId="1ABF99E8">
      <w:pPr>
        <w:keepNext w:val="0"/>
        <w:keepLines w:val="0"/>
        <w:pageBreakBefore w:val="0"/>
        <w:widowControl w:val="0"/>
        <w:kinsoku/>
        <w:wordWrap/>
        <w:overflowPunct w:val="0"/>
        <w:topLinePunct w:val="0"/>
        <w:autoSpaceDE w:val="0"/>
        <w:autoSpaceDN w:val="0"/>
        <w:bidi w:val="0"/>
        <w:adjustRightInd w:val="0"/>
        <w:snapToGrid w:val="0"/>
        <w:spacing w:line="560" w:lineRule="exact"/>
        <w:ind w:left="0"/>
        <w:textAlignment w:val="baseline"/>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highlight w:val="none"/>
        </w:rPr>
        <w:t>各师市农业农村局</w:t>
      </w:r>
      <w:r>
        <w:rPr>
          <w:rFonts w:hint="default" w:ascii="Times New Roman" w:hAnsi="Times New Roman" w:eastAsia="仿宋_GB2312" w:cs="Times New Roman"/>
          <w:color w:val="auto"/>
          <w:sz w:val="32"/>
          <w:szCs w:val="32"/>
          <w:highlight w:val="none"/>
          <w:lang w:val="en-US" w:eastAsia="zh-CN"/>
        </w:rPr>
        <w:t>，</w:t>
      </w:r>
      <w:r>
        <w:rPr>
          <w:rFonts w:hint="eastAsia" w:eastAsia="仿宋_GB2312" w:cs="Times New Roman"/>
          <w:color w:val="auto"/>
          <w:sz w:val="32"/>
          <w:szCs w:val="32"/>
          <w:highlight w:val="none"/>
          <w:lang w:val="en-US" w:eastAsia="zh-CN"/>
        </w:rPr>
        <w:t>局机关各处室，</w:t>
      </w:r>
      <w:r>
        <w:rPr>
          <w:rFonts w:hint="default" w:ascii="Times New Roman" w:hAnsi="Times New Roman" w:eastAsia="仿宋_GB2312" w:cs="Times New Roman"/>
          <w:color w:val="auto"/>
          <w:spacing w:val="0"/>
          <w:sz w:val="32"/>
          <w:szCs w:val="32"/>
          <w:highlight w:val="none"/>
          <w:lang w:val="en-US" w:eastAsia="zh-CN"/>
        </w:rPr>
        <w:t>局属各事业单位</w:t>
      </w:r>
      <w:r>
        <w:rPr>
          <w:rFonts w:hint="default" w:ascii="Times New Roman" w:hAnsi="Times New Roman" w:eastAsia="仿宋_GB2312" w:cs="Times New Roman"/>
          <w:color w:val="auto"/>
          <w:sz w:val="32"/>
          <w:szCs w:val="32"/>
          <w:highlight w:val="none"/>
        </w:rPr>
        <w:t>：</w:t>
      </w:r>
    </w:p>
    <w:p w14:paraId="757856A3">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280" w:hangingChars="400"/>
        <w:jc w:val="center"/>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为加强</w:t>
      </w:r>
      <w:r>
        <w:rPr>
          <w:rFonts w:hint="eastAsia" w:ascii="仿宋_GB2312" w:hAnsi="仿宋_GB2312" w:eastAsia="仿宋_GB2312" w:cs="仿宋_GB2312"/>
          <w:color w:val="auto"/>
          <w:sz w:val="32"/>
          <w:szCs w:val="32"/>
          <w:lang w:val="en-US" w:eastAsia="zh-CN"/>
        </w:rPr>
        <w:t>兵团</w:t>
      </w:r>
      <w:r>
        <w:rPr>
          <w:rFonts w:hint="eastAsia" w:ascii="仿宋_GB2312" w:hAnsi="仿宋_GB2312" w:eastAsia="仿宋_GB2312" w:cs="仿宋_GB2312"/>
          <w:color w:val="auto"/>
          <w:sz w:val="32"/>
          <w:szCs w:val="32"/>
        </w:rPr>
        <w:t>中央预算内投资农业建设项目管理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规范项目竣</w:t>
      </w:r>
    </w:p>
    <w:p w14:paraId="6D1ED2E5">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280" w:hangingChars="400"/>
        <w:jc w:val="both"/>
        <w:textAlignment w:val="baseline"/>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工验收工作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我</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制定了</w:t>
      </w:r>
      <w:r>
        <w:rPr>
          <w:rFonts w:hint="default"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新疆生产建设兵团</w:t>
      </w:r>
      <w:r>
        <w:rPr>
          <w:rFonts w:hint="default" w:ascii="仿宋_GB2312" w:hAnsi="仿宋_GB2312" w:eastAsia="仿宋_GB2312" w:cs="仿宋_GB2312"/>
          <w:color w:val="auto"/>
          <w:sz w:val="32"/>
          <w:szCs w:val="32"/>
        </w:rPr>
        <w:t>中央预算内投资农</w:t>
      </w:r>
    </w:p>
    <w:p w14:paraId="09763662">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280" w:hangingChars="400"/>
        <w:jc w:val="left"/>
        <w:textAlignment w:val="baseline"/>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rPr>
        <w:t>业建设项目竣工验收</w:t>
      </w:r>
      <w:r>
        <w:rPr>
          <w:rFonts w:hint="eastAsia" w:ascii="仿宋_GB2312" w:hAnsi="仿宋_GB2312" w:eastAsia="仿宋_GB2312" w:cs="仿宋_GB2312"/>
          <w:color w:val="auto"/>
          <w:sz w:val="32"/>
          <w:szCs w:val="32"/>
          <w:lang w:val="en-US" w:eastAsia="zh-CN"/>
        </w:rPr>
        <w:t>管理</w:t>
      </w:r>
      <w:r>
        <w:rPr>
          <w:rFonts w:hint="default" w:ascii="仿宋_GB2312" w:hAnsi="仿宋_GB2312" w:eastAsia="仿宋_GB2312" w:cs="仿宋_GB2312"/>
          <w:color w:val="auto"/>
          <w:sz w:val="32"/>
          <w:szCs w:val="32"/>
          <w:lang w:val="en-US" w:eastAsia="zh-CN"/>
        </w:rPr>
        <w:t>实施细则</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现印发给你们</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请遵照执</w:t>
      </w:r>
    </w:p>
    <w:p w14:paraId="49E4D01D">
      <w:pPr>
        <w:keepNext w:val="0"/>
        <w:keepLines w:val="0"/>
        <w:pageBreakBefore w:val="0"/>
        <w:widowControl/>
        <w:kinsoku w:val="0"/>
        <w:wordWrap/>
        <w:overflowPunct/>
        <w:topLinePunct w:val="0"/>
        <w:autoSpaceDE w:val="0"/>
        <w:autoSpaceDN w:val="0"/>
        <w:bidi w:val="0"/>
        <w:adjustRightInd w:val="0"/>
        <w:snapToGrid w:val="0"/>
        <w:spacing w:line="560" w:lineRule="exact"/>
        <w:ind w:left="0" w:hanging="1280" w:hangingChars="4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行</w:t>
      </w:r>
      <w:r>
        <w:rPr>
          <w:rFonts w:hint="eastAsia" w:ascii="仿宋_GB2312" w:hAnsi="仿宋_GB2312" w:eastAsia="仿宋_GB2312" w:cs="仿宋_GB2312"/>
          <w:color w:val="auto"/>
          <w:sz w:val="32"/>
          <w:szCs w:val="32"/>
          <w:lang w:eastAsia="zh-CN"/>
        </w:rPr>
        <w:t>。</w:t>
      </w:r>
    </w:p>
    <w:p w14:paraId="3CAA9750">
      <w:pPr>
        <w:keepNext w:val="0"/>
        <w:keepLines w:val="0"/>
        <w:pageBreakBefore w:val="0"/>
        <w:wordWrap/>
        <w:topLinePunct w:val="0"/>
        <w:bidi w:val="0"/>
        <w:spacing w:line="560" w:lineRule="exact"/>
        <w:ind w:left="0"/>
        <w:rPr>
          <w:rFonts w:hint="default" w:ascii="Times New Roman" w:hAnsi="Times New Roman" w:eastAsia="仿宋_GB2312" w:cs="Times New Roman"/>
          <w:color w:val="auto"/>
          <w:sz w:val="32"/>
          <w:szCs w:val="32"/>
        </w:rPr>
      </w:pPr>
    </w:p>
    <w:p w14:paraId="1CF23816">
      <w:pPr>
        <w:keepNext w:val="0"/>
        <w:keepLines w:val="0"/>
        <w:pageBreakBefore w:val="0"/>
        <w:wordWrap/>
        <w:topLinePunct w:val="0"/>
        <w:bidi w:val="0"/>
        <w:spacing w:line="560" w:lineRule="exact"/>
        <w:ind w:left="0"/>
        <w:rPr>
          <w:rFonts w:hint="default" w:ascii="Times New Roman" w:hAnsi="Times New Roman" w:eastAsia="仿宋_GB2312" w:cs="Times New Roman"/>
          <w:color w:val="auto"/>
          <w:sz w:val="32"/>
          <w:szCs w:val="32"/>
        </w:rPr>
      </w:pPr>
    </w:p>
    <w:p w14:paraId="605D2700">
      <w:pPr>
        <w:keepNext w:val="0"/>
        <w:keepLines w:val="0"/>
        <w:pageBreakBefore w:val="0"/>
        <w:wordWrap/>
        <w:topLinePunct w:val="0"/>
        <w:bidi w:val="0"/>
        <w:spacing w:line="560" w:lineRule="exact"/>
        <w:ind w:left="0" w:firstLine="5440" w:firstLineChars="17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兵团农业农村局</w:t>
      </w:r>
    </w:p>
    <w:p w14:paraId="2279FE36">
      <w:pPr>
        <w:keepNext w:val="0"/>
        <w:keepLines w:val="0"/>
        <w:pageBreakBefore w:val="0"/>
        <w:wordWrap/>
        <w:topLinePunct w:val="0"/>
        <w:bidi w:val="0"/>
        <w:spacing w:line="560" w:lineRule="exact"/>
        <w:ind w:left="0" w:firstLine="5440" w:firstLineChars="17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w:t>
      </w:r>
      <w:r>
        <w:rPr>
          <w:rFonts w:hint="eastAsia"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w:t>
      </w:r>
      <w:r>
        <w:rPr>
          <w:rFonts w:hint="eastAsia"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月</w:t>
      </w:r>
      <w:r>
        <w:rPr>
          <w:rFonts w:hint="eastAsia" w:eastAsia="仿宋_GB2312" w:cs="Times New Roman"/>
          <w:color w:val="auto"/>
          <w:sz w:val="32"/>
          <w:szCs w:val="32"/>
          <w:lang w:val="en-US" w:eastAsia="zh-CN"/>
        </w:rPr>
        <w:t>26</w:t>
      </w:r>
      <w:r>
        <w:rPr>
          <w:rFonts w:hint="default" w:ascii="Times New Roman" w:hAnsi="Times New Roman" w:eastAsia="仿宋_GB2312" w:cs="Times New Roman"/>
          <w:color w:val="auto"/>
          <w:sz w:val="32"/>
          <w:szCs w:val="32"/>
        </w:rPr>
        <w:t>日</w:t>
      </w:r>
    </w:p>
    <w:p w14:paraId="23A7F646">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方正小标宋简体" w:cs="Times New Roman"/>
          <w:color w:val="auto"/>
          <w:sz w:val="44"/>
          <w:szCs w:val="44"/>
          <w:highlight w:val="none"/>
          <w:lang w:val="en-US" w:eastAsia="zh-CN"/>
        </w:rPr>
      </w:pPr>
    </w:p>
    <w:p w14:paraId="062490EC">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方正小标宋简体" w:cs="Times New Roman"/>
          <w:color w:val="auto"/>
          <w:sz w:val="44"/>
          <w:szCs w:val="44"/>
          <w:highlight w:val="none"/>
          <w:lang w:val="en-US" w:eastAsia="zh-CN"/>
        </w:rPr>
      </w:pPr>
    </w:p>
    <w:p w14:paraId="7C5745F9">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val="en-US" w:eastAsia="zh-CN"/>
        </w:rPr>
        <w:t>新疆生产建设兵团</w:t>
      </w:r>
      <w:r>
        <w:rPr>
          <w:rFonts w:hint="default" w:ascii="Times New Roman" w:hAnsi="Times New Roman" w:eastAsia="方正小标宋简体" w:cs="Times New Roman"/>
          <w:color w:val="auto"/>
          <w:sz w:val="44"/>
          <w:szCs w:val="44"/>
          <w:highlight w:val="none"/>
        </w:rPr>
        <w:t>中央预算内投资农业</w:t>
      </w:r>
    </w:p>
    <w:p w14:paraId="5637239E">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rPr>
        <w:t>建设项目竣工验收</w:t>
      </w:r>
      <w:r>
        <w:rPr>
          <w:rFonts w:hint="eastAsia" w:eastAsia="方正小标宋简体" w:cs="Times New Roman"/>
          <w:color w:val="auto"/>
          <w:sz w:val="44"/>
          <w:szCs w:val="44"/>
          <w:highlight w:val="none"/>
          <w:lang w:val="en-US" w:eastAsia="zh-CN"/>
        </w:rPr>
        <w:t>管理</w:t>
      </w:r>
      <w:r>
        <w:rPr>
          <w:rFonts w:hint="default" w:ascii="Times New Roman" w:hAnsi="Times New Roman" w:eastAsia="方正小标宋简体" w:cs="Times New Roman"/>
          <w:color w:val="auto"/>
          <w:sz w:val="44"/>
          <w:szCs w:val="44"/>
          <w:highlight w:val="none"/>
          <w:lang w:val="en-US" w:eastAsia="zh-CN"/>
        </w:rPr>
        <w:t>实施细则</w:t>
      </w:r>
    </w:p>
    <w:p w14:paraId="0C9F9F7A">
      <w:pPr>
        <w:jc w:val="center"/>
        <w:rPr>
          <w:rFonts w:hint="default" w:ascii="Times New Roman" w:hAnsi="Times New Roman" w:eastAsia="黑体" w:cs="Times New Roman"/>
          <w:b w:val="0"/>
          <w:bCs w:val="0"/>
          <w:color w:val="auto"/>
          <w:sz w:val="32"/>
          <w:szCs w:val="32"/>
          <w:highlight w:val="none"/>
        </w:rPr>
      </w:pPr>
    </w:p>
    <w:p w14:paraId="66010808">
      <w:pPr>
        <w:jc w:val="center"/>
        <w:rPr>
          <w:rFonts w:hint="default" w:ascii="Times New Roman" w:hAnsi="Times New Roman" w:eastAsia="黑体" w:cs="Times New Roman"/>
          <w:b w:val="0"/>
          <w:bCs w:val="0"/>
          <w:color w:val="auto"/>
          <w:sz w:val="32"/>
          <w:szCs w:val="32"/>
          <w:highlight w:val="none"/>
        </w:rPr>
      </w:pPr>
    </w:p>
    <w:p w14:paraId="390B91D1">
      <w:pPr>
        <w:jc w:val="center"/>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第一章    总  则</w:t>
      </w:r>
    </w:p>
    <w:p w14:paraId="756FF3E6">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pacing w:val="0"/>
          <w:sz w:val="32"/>
          <w:szCs w:val="32"/>
          <w:highlight w:val="none"/>
          <w:lang w:val="en-US" w:eastAsia="zh-CN"/>
        </w:rPr>
      </w:pPr>
    </w:p>
    <w:p w14:paraId="0104E546">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pacing w:val="0"/>
          <w:sz w:val="32"/>
          <w:szCs w:val="32"/>
          <w:highlight w:val="none"/>
        </w:rPr>
      </w:pPr>
      <w:r>
        <w:rPr>
          <w:rFonts w:hint="default" w:ascii="Times New Roman" w:hAnsi="Times New Roman" w:eastAsia="黑体" w:cs="Times New Roman"/>
          <w:color w:val="auto"/>
          <w:spacing w:val="0"/>
          <w:sz w:val="32"/>
          <w:szCs w:val="32"/>
          <w:highlight w:val="none"/>
          <w:lang w:val="en-US" w:eastAsia="zh-CN"/>
        </w:rPr>
        <w:t>第一条</w:t>
      </w:r>
      <w:r>
        <w:rPr>
          <w:rFonts w:hint="default" w:ascii="Times New Roman" w:hAnsi="Times New Roman" w:eastAsia="仿宋_GB2312" w:cs="Times New Roman"/>
          <w:color w:val="auto"/>
          <w:spacing w:val="0"/>
          <w:sz w:val="32"/>
          <w:szCs w:val="32"/>
          <w:highlight w:val="none"/>
          <w:lang w:val="en-US" w:eastAsia="zh-CN"/>
        </w:rPr>
        <w:t xml:space="preserve">  </w:t>
      </w:r>
      <w:r>
        <w:rPr>
          <w:rFonts w:hint="eastAsia" w:eastAsia="仿宋_GB2312" w:cs="Times New Roman"/>
          <w:color w:val="auto"/>
          <w:spacing w:val="0"/>
          <w:sz w:val="32"/>
          <w:szCs w:val="32"/>
          <w:highlight w:val="none"/>
          <w:lang w:val="en-US" w:eastAsia="zh-CN"/>
        </w:rPr>
        <w:t xml:space="preserve"> </w:t>
      </w:r>
      <w:r>
        <w:rPr>
          <w:rFonts w:hint="default" w:ascii="Times New Roman" w:hAnsi="Times New Roman" w:eastAsia="仿宋_GB2312" w:cs="Times New Roman"/>
          <w:color w:val="auto"/>
          <w:spacing w:val="0"/>
          <w:sz w:val="32"/>
          <w:szCs w:val="32"/>
          <w:highlight w:val="none"/>
        </w:rPr>
        <w:t>为加强</w:t>
      </w:r>
      <w:r>
        <w:rPr>
          <w:rFonts w:hint="eastAsia" w:ascii="Times New Roman" w:hAnsi="Times New Roman" w:eastAsia="仿宋_GB2312" w:cs="Times New Roman"/>
          <w:color w:val="auto"/>
          <w:spacing w:val="0"/>
          <w:sz w:val="32"/>
          <w:szCs w:val="32"/>
          <w:highlight w:val="none"/>
          <w:lang w:val="en-US" w:eastAsia="zh-CN"/>
        </w:rPr>
        <w:t>兵团</w:t>
      </w:r>
      <w:r>
        <w:rPr>
          <w:rFonts w:hint="default" w:ascii="Times New Roman" w:hAnsi="Times New Roman" w:eastAsia="仿宋_GB2312" w:cs="Times New Roman"/>
          <w:color w:val="auto"/>
          <w:spacing w:val="0"/>
          <w:sz w:val="32"/>
          <w:szCs w:val="32"/>
          <w:highlight w:val="none"/>
        </w:rPr>
        <w:t>中央预算内投资农业建设项目</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以下简称项目</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管理</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规范项目竣工验收工作</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确保项目建设成效</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依据《政府投资条例</w:t>
      </w:r>
      <w:r>
        <w:rPr>
          <w:rFonts w:hint="eastAsia" w:ascii="Times New Roman" w:hAnsi="Times New Roman" w:eastAsia="仿宋_GB2312" w:cs="Times New Roman"/>
          <w:color w:val="auto"/>
          <w:spacing w:val="0"/>
          <w:sz w:val="32"/>
          <w:szCs w:val="32"/>
          <w:highlight w:val="none"/>
          <w:lang w:eastAsia="zh-CN"/>
        </w:rPr>
        <w:t>》</w:t>
      </w:r>
      <w:r>
        <w:rPr>
          <w:rFonts w:hint="eastAsia" w:eastAsia="仿宋_GB2312" w:cs="Times New Roman"/>
          <w:color w:val="auto"/>
          <w:spacing w:val="0"/>
          <w:sz w:val="32"/>
          <w:szCs w:val="32"/>
          <w:highlight w:val="none"/>
          <w:lang w:eastAsia="zh-CN"/>
        </w:rPr>
        <w:t>（</w:t>
      </w:r>
      <w:r>
        <w:rPr>
          <w:rFonts w:hint="eastAsia" w:eastAsia="仿宋_GB2312" w:cs="Times New Roman"/>
          <w:color w:val="auto"/>
          <w:spacing w:val="0"/>
          <w:sz w:val="32"/>
          <w:szCs w:val="32"/>
          <w:highlight w:val="none"/>
          <w:lang w:val="en-US" w:eastAsia="zh-CN"/>
        </w:rPr>
        <w:t>国令第712号</w:t>
      </w:r>
      <w:r>
        <w:rPr>
          <w:rFonts w:hint="eastAsia" w:eastAsia="仿宋_GB2312" w:cs="Times New Roman"/>
          <w:color w:val="auto"/>
          <w:spacing w:val="0"/>
          <w:sz w:val="32"/>
          <w:szCs w:val="32"/>
          <w:highlight w:val="none"/>
          <w:lang w:eastAsia="zh-CN"/>
        </w:rPr>
        <w:t>）</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农业农村部中央预算内直接投资农业建设项目管理办法</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农业农村部中央预算内投资补助农业建设项目管理办法</w:t>
      </w:r>
      <w:r>
        <w:rPr>
          <w:rFonts w:hint="eastAsia" w:ascii="Times New Roman" w:hAnsi="Times New Roman" w:eastAsia="仿宋_GB2312" w:cs="Times New Roman"/>
          <w:color w:val="auto"/>
          <w:spacing w:val="0"/>
          <w:sz w:val="32"/>
          <w:szCs w:val="32"/>
          <w:highlight w:val="none"/>
          <w:lang w:eastAsia="zh-CN"/>
        </w:rPr>
        <w:t>》（农计财发</w:t>
      </w:r>
      <w:r>
        <w:rPr>
          <w:rFonts w:hint="eastAsia" w:eastAsia="仿宋_GB2312" w:cs="Times New Roman"/>
          <w:color w:val="auto"/>
          <w:spacing w:val="0"/>
          <w:sz w:val="32"/>
          <w:szCs w:val="32"/>
          <w:lang w:eastAsia="zh-CN"/>
        </w:rPr>
        <w:t>〔202</w:t>
      </w:r>
      <w:r>
        <w:rPr>
          <w:rFonts w:hint="eastAsia" w:eastAsia="仿宋_GB2312" w:cs="Times New Roman"/>
          <w:color w:val="auto"/>
          <w:spacing w:val="0"/>
          <w:sz w:val="32"/>
          <w:szCs w:val="32"/>
          <w:lang w:val="en-US" w:eastAsia="zh-CN"/>
        </w:rPr>
        <w:t>0</w:t>
      </w:r>
      <w:r>
        <w:rPr>
          <w:rFonts w:hint="eastAsia"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highlight w:val="none"/>
          <w:lang w:eastAsia="zh-CN"/>
        </w:rPr>
        <w:t>18号）</w:t>
      </w:r>
      <w:r>
        <w:rPr>
          <w:rFonts w:hint="eastAsia" w:ascii="Times New Roman" w:hAnsi="Times New Roman" w:eastAsia="仿宋_GB2312" w:cs="Times New Roman"/>
          <w:color w:val="auto"/>
          <w:spacing w:val="0"/>
          <w:sz w:val="32"/>
          <w:szCs w:val="32"/>
          <w:lang w:eastAsia="zh-CN"/>
        </w:rPr>
        <w:t>《农业农村部中央预算内投资农业建设项目竣工验收管理办法》</w:t>
      </w:r>
      <w:r>
        <w:rPr>
          <w:rFonts w:hint="eastAsia" w:eastAsia="仿宋_GB2312" w:cs="Times New Roman"/>
          <w:color w:val="auto"/>
          <w:spacing w:val="0"/>
          <w:sz w:val="32"/>
          <w:szCs w:val="32"/>
          <w:lang w:eastAsia="zh-CN"/>
        </w:rPr>
        <w:t>（农计财发〔2024〕23号）</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lang w:eastAsia="zh-CN"/>
        </w:rPr>
        <w:t>兵团政府投资管理办法</w:t>
      </w:r>
      <w:r>
        <w:rPr>
          <w:rFonts w:hint="eastAsia" w:ascii="Times New Roman" w:hAnsi="Times New Roman" w:eastAsia="仿宋_GB2312" w:cs="Times New Roman"/>
          <w:color w:val="auto"/>
          <w:spacing w:val="0"/>
          <w:sz w:val="32"/>
          <w:szCs w:val="32"/>
          <w:highlight w:val="none"/>
          <w:lang w:eastAsia="zh-CN"/>
        </w:rPr>
        <w:t>》</w:t>
      </w:r>
      <w:r>
        <w:rPr>
          <w:rFonts w:hint="eastAsia" w:eastAsia="仿宋_GB2312" w:cs="Times New Roman"/>
          <w:color w:val="auto"/>
          <w:spacing w:val="0"/>
          <w:sz w:val="32"/>
          <w:szCs w:val="32"/>
          <w:highlight w:val="none"/>
          <w:lang w:eastAsia="zh-CN"/>
        </w:rPr>
        <w:t>（</w:t>
      </w:r>
      <w:r>
        <w:rPr>
          <w:rFonts w:hint="eastAsia" w:ascii="Times New Roman" w:hAnsi="Times New Roman" w:eastAsia="仿宋_GB2312" w:cs="Times New Roman"/>
          <w:color w:val="auto"/>
          <w:spacing w:val="0"/>
          <w:sz w:val="32"/>
          <w:szCs w:val="32"/>
          <w:highlight w:val="none"/>
          <w:lang w:eastAsia="zh-CN"/>
        </w:rPr>
        <w:t>新兵办发〔2021〕27号</w:t>
      </w:r>
      <w:r>
        <w:rPr>
          <w:rFonts w:hint="eastAsia" w:eastAsia="仿宋_GB2312" w:cs="Times New Roman"/>
          <w:color w:val="auto"/>
          <w:spacing w:val="0"/>
          <w:sz w:val="32"/>
          <w:szCs w:val="32"/>
          <w:highlight w:val="none"/>
          <w:lang w:eastAsia="zh-CN"/>
        </w:rPr>
        <w:t>）</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lang w:eastAsia="zh-CN"/>
        </w:rPr>
        <w:t>新疆生产建设兵团中央预算内投资农业建设项目管理实施办法》</w:t>
      </w:r>
      <w:r>
        <w:rPr>
          <w:rFonts w:hint="eastAsia" w:eastAsia="仿宋_GB2312" w:cs="Times New Roman"/>
          <w:color w:val="auto"/>
          <w:spacing w:val="0"/>
          <w:sz w:val="32"/>
          <w:szCs w:val="32"/>
          <w:lang w:eastAsia="zh-CN"/>
        </w:rPr>
        <w:t>（</w:t>
      </w:r>
      <w:r>
        <w:rPr>
          <w:rFonts w:hint="eastAsia" w:eastAsia="仿宋_GB2312" w:cs="Times New Roman"/>
          <w:color w:val="auto"/>
          <w:spacing w:val="0"/>
          <w:sz w:val="32"/>
          <w:szCs w:val="32"/>
          <w:lang w:val="en-US" w:eastAsia="zh-CN"/>
        </w:rPr>
        <w:t>兵</w:t>
      </w:r>
      <w:r>
        <w:rPr>
          <w:rFonts w:hint="eastAsia" w:eastAsia="仿宋_GB2312" w:cs="Times New Roman"/>
          <w:color w:val="auto"/>
          <w:spacing w:val="0"/>
          <w:sz w:val="32"/>
          <w:szCs w:val="32"/>
          <w:lang w:eastAsia="zh-CN"/>
        </w:rPr>
        <w:t>农计财发〔202</w:t>
      </w:r>
      <w:r>
        <w:rPr>
          <w:rFonts w:hint="eastAsia" w:eastAsia="仿宋_GB2312" w:cs="Times New Roman"/>
          <w:color w:val="auto"/>
          <w:spacing w:val="0"/>
          <w:sz w:val="32"/>
          <w:szCs w:val="32"/>
          <w:lang w:val="en-US" w:eastAsia="zh-CN"/>
        </w:rPr>
        <w:t>3</w:t>
      </w:r>
      <w:r>
        <w:rPr>
          <w:rFonts w:hint="eastAsia" w:eastAsia="仿宋_GB2312" w:cs="Times New Roman"/>
          <w:color w:val="auto"/>
          <w:spacing w:val="0"/>
          <w:sz w:val="32"/>
          <w:szCs w:val="32"/>
          <w:lang w:eastAsia="zh-CN"/>
        </w:rPr>
        <w:t>〕</w:t>
      </w:r>
      <w:r>
        <w:rPr>
          <w:rFonts w:hint="eastAsia" w:eastAsia="仿宋_GB2312" w:cs="Times New Roman"/>
          <w:color w:val="auto"/>
          <w:spacing w:val="0"/>
          <w:sz w:val="32"/>
          <w:szCs w:val="32"/>
          <w:lang w:val="en-US" w:eastAsia="zh-CN"/>
        </w:rPr>
        <w:t>10</w:t>
      </w:r>
      <w:r>
        <w:rPr>
          <w:rFonts w:hint="eastAsia" w:eastAsia="仿宋_GB2312" w:cs="Times New Roman"/>
          <w:color w:val="auto"/>
          <w:spacing w:val="0"/>
          <w:sz w:val="32"/>
          <w:szCs w:val="32"/>
          <w:lang w:eastAsia="zh-CN"/>
        </w:rPr>
        <w:t>号）</w:t>
      </w:r>
      <w:r>
        <w:rPr>
          <w:rFonts w:hint="default" w:ascii="Times New Roman" w:hAnsi="Times New Roman" w:eastAsia="仿宋_GB2312" w:cs="Times New Roman"/>
          <w:color w:val="auto"/>
          <w:spacing w:val="0"/>
          <w:sz w:val="32"/>
          <w:szCs w:val="32"/>
          <w:highlight w:val="none"/>
        </w:rPr>
        <w:t>等有关规定</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结合</w:t>
      </w:r>
      <w:r>
        <w:rPr>
          <w:rFonts w:hint="eastAsia" w:ascii="Times New Roman" w:hAnsi="Times New Roman" w:eastAsia="仿宋_GB2312" w:cs="Times New Roman"/>
          <w:color w:val="auto"/>
          <w:spacing w:val="0"/>
          <w:sz w:val="32"/>
          <w:szCs w:val="32"/>
          <w:highlight w:val="none"/>
          <w:lang w:val="en-US" w:eastAsia="zh-CN"/>
        </w:rPr>
        <w:t>兵团</w:t>
      </w:r>
      <w:r>
        <w:rPr>
          <w:rFonts w:hint="default" w:ascii="Times New Roman" w:hAnsi="Times New Roman" w:eastAsia="仿宋_GB2312" w:cs="Times New Roman"/>
          <w:color w:val="auto"/>
          <w:spacing w:val="0"/>
          <w:sz w:val="32"/>
          <w:szCs w:val="32"/>
          <w:highlight w:val="none"/>
        </w:rPr>
        <w:t>农业建设项目管理实际</w:t>
      </w:r>
      <w:r>
        <w:rPr>
          <w:rFonts w:hint="eastAsia"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制定本</w:t>
      </w:r>
      <w:r>
        <w:rPr>
          <w:rFonts w:hint="eastAsia" w:ascii="Times New Roman" w:hAnsi="Times New Roman" w:eastAsia="仿宋_GB2312" w:cs="Times New Roman"/>
          <w:color w:val="auto"/>
          <w:spacing w:val="0"/>
          <w:sz w:val="32"/>
          <w:szCs w:val="32"/>
          <w:highlight w:val="none"/>
          <w:lang w:val="en-US" w:eastAsia="zh-CN"/>
        </w:rPr>
        <w:t>实施细则</w:t>
      </w:r>
      <w:r>
        <w:rPr>
          <w:rFonts w:hint="default" w:ascii="Times New Roman" w:hAnsi="Times New Roman" w:eastAsia="仿宋_GB2312" w:cs="Times New Roman"/>
          <w:color w:val="auto"/>
          <w:spacing w:val="0"/>
          <w:sz w:val="32"/>
          <w:szCs w:val="32"/>
          <w:highlight w:val="none"/>
        </w:rPr>
        <w:t>。</w:t>
      </w:r>
    </w:p>
    <w:p w14:paraId="293D092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 xml:space="preserve">第二条  </w:t>
      </w:r>
      <w:r>
        <w:rPr>
          <w:rFonts w:hint="eastAsia"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w:t>
      </w:r>
      <w:r>
        <w:rPr>
          <w:rFonts w:hint="eastAsia" w:ascii="Times New Roman" w:hAnsi="Times New Roman" w:eastAsia="仿宋_GB2312" w:cs="Times New Roman"/>
          <w:color w:val="auto"/>
          <w:spacing w:val="0"/>
          <w:sz w:val="32"/>
          <w:szCs w:val="32"/>
          <w:highlight w:val="none"/>
          <w:lang w:val="en-US" w:eastAsia="zh-CN"/>
        </w:rPr>
        <w:t>实施细则</w:t>
      </w:r>
      <w:r>
        <w:rPr>
          <w:rFonts w:hint="default" w:ascii="Times New Roman" w:hAnsi="Times New Roman" w:eastAsia="仿宋_GB2312" w:cs="Times New Roman"/>
          <w:color w:val="auto"/>
          <w:sz w:val="32"/>
          <w:szCs w:val="32"/>
          <w:highlight w:val="none"/>
        </w:rPr>
        <w:t>所称项目竣工验收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是指在项目法人单位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以下简称项目单位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初步验收基础上</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由竣工验收主持单位组织对项目建设内容完成情况、建设质量、建设管理、资金到位和使用</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项目运行和效益等进行的全面审查和总结评价。</w:t>
      </w:r>
    </w:p>
    <w:p w14:paraId="559D8BC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第三条</w:t>
      </w:r>
      <w:r>
        <w:rPr>
          <w:rFonts w:hint="default"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w:t>
      </w:r>
      <w:r>
        <w:rPr>
          <w:rFonts w:hint="eastAsia" w:ascii="Times New Roman" w:hAnsi="Times New Roman" w:eastAsia="仿宋_GB2312" w:cs="Times New Roman"/>
          <w:color w:val="auto"/>
          <w:spacing w:val="0"/>
          <w:sz w:val="32"/>
          <w:szCs w:val="32"/>
          <w:highlight w:val="none"/>
          <w:lang w:val="en-US" w:eastAsia="zh-CN"/>
        </w:rPr>
        <w:t>实施细则</w:t>
      </w:r>
      <w:r>
        <w:rPr>
          <w:rFonts w:hint="default" w:ascii="Times New Roman" w:hAnsi="Times New Roman" w:eastAsia="仿宋_GB2312" w:cs="Times New Roman"/>
          <w:color w:val="auto"/>
          <w:sz w:val="32"/>
          <w:szCs w:val="32"/>
          <w:highlight w:val="none"/>
        </w:rPr>
        <w:t>适用于</w:t>
      </w:r>
      <w:r>
        <w:rPr>
          <w:rFonts w:hint="eastAsia" w:eastAsia="仿宋_GB2312" w:cs="Times New Roman"/>
          <w:color w:val="auto"/>
          <w:sz w:val="32"/>
          <w:szCs w:val="32"/>
          <w:highlight w:val="none"/>
          <w:lang w:val="en-US" w:eastAsia="zh-CN"/>
        </w:rPr>
        <w:t>兵团</w:t>
      </w:r>
      <w:r>
        <w:rPr>
          <w:rFonts w:hint="default" w:ascii="Times New Roman" w:hAnsi="Times New Roman" w:eastAsia="仿宋_GB2312" w:cs="Times New Roman"/>
          <w:color w:val="auto"/>
          <w:sz w:val="32"/>
          <w:szCs w:val="32"/>
          <w:highlight w:val="none"/>
        </w:rPr>
        <w:t>农业农村部</w:t>
      </w:r>
      <w:r>
        <w:rPr>
          <w:rFonts w:hint="eastAsia" w:ascii="Times New Roman" w:hAnsi="Times New Roman" w:eastAsia="仿宋_GB2312" w:cs="Times New Roman"/>
          <w:color w:val="auto"/>
          <w:sz w:val="32"/>
          <w:szCs w:val="32"/>
          <w:highlight w:val="none"/>
          <w:lang w:val="en-US" w:eastAsia="zh-CN"/>
        </w:rPr>
        <w:t>门</w:t>
      </w:r>
      <w:r>
        <w:rPr>
          <w:rFonts w:hint="default" w:ascii="Times New Roman" w:hAnsi="Times New Roman" w:eastAsia="仿宋_GB2312" w:cs="Times New Roman"/>
          <w:color w:val="auto"/>
          <w:sz w:val="32"/>
          <w:szCs w:val="32"/>
          <w:highlight w:val="none"/>
        </w:rPr>
        <w:t>管理的以直接投资或</w:t>
      </w:r>
      <w:r>
        <w:rPr>
          <w:rFonts w:hint="eastAsia" w:ascii="Times New Roman" w:hAnsi="Times New Roman" w:eastAsia="仿宋_GB2312" w:cs="Times New Roman"/>
          <w:color w:val="auto"/>
          <w:sz w:val="32"/>
          <w:szCs w:val="32"/>
          <w:highlight w:val="none"/>
          <w:lang w:val="en-US" w:eastAsia="zh-CN"/>
        </w:rPr>
        <w:t>投</w:t>
      </w:r>
      <w:r>
        <w:rPr>
          <w:rFonts w:hint="default" w:ascii="Times New Roman" w:hAnsi="Times New Roman" w:eastAsia="仿宋_GB2312" w:cs="Times New Roman"/>
          <w:color w:val="auto"/>
          <w:sz w:val="32"/>
          <w:szCs w:val="32"/>
          <w:highlight w:val="none"/>
        </w:rPr>
        <w:t>资补助方式安排</w:t>
      </w:r>
      <w:r>
        <w:rPr>
          <w:rFonts w:hint="default"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中央预算内投资的新建</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改建、扩建的农业建设项目验收活动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国家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兵团</w:t>
      </w:r>
      <w:r>
        <w:rPr>
          <w:rFonts w:hint="default" w:ascii="Times New Roman" w:hAnsi="Times New Roman" w:eastAsia="仿宋_GB2312" w:cs="Times New Roman"/>
          <w:color w:val="auto"/>
          <w:sz w:val="32"/>
          <w:szCs w:val="32"/>
          <w:highlight w:val="none"/>
        </w:rPr>
        <w:t>对有关建设项目的竣工验收有特殊规定的</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从其规定。</w:t>
      </w:r>
    </w:p>
    <w:p w14:paraId="2B748A73">
      <w:pPr>
        <w:jc w:val="center"/>
        <w:rPr>
          <w:rFonts w:hint="eastAsia" w:ascii="Times New Roman" w:hAnsi="Times New Roman" w:eastAsia="黑体" w:cs="Times New Roman"/>
          <w:color w:val="auto"/>
          <w:sz w:val="32"/>
          <w:szCs w:val="32"/>
          <w:highlight w:val="none"/>
          <w:lang w:val="en-US" w:eastAsia="zh-CN"/>
        </w:rPr>
      </w:pPr>
    </w:p>
    <w:p w14:paraId="19A56EB4">
      <w:pPr>
        <w:jc w:val="center"/>
        <w:rPr>
          <w:rFonts w:hint="eastAsia" w:ascii="Times New Roman" w:hAnsi="Times New Roman" w:eastAsia="黑体" w:cs="Times New Roman"/>
          <w:color w:val="auto"/>
          <w:sz w:val="32"/>
          <w:szCs w:val="32"/>
          <w:highlight w:val="none"/>
          <w:lang w:val="en-US" w:eastAsia="zh-CN"/>
        </w:rPr>
      </w:pPr>
    </w:p>
    <w:p w14:paraId="010B80AF">
      <w:pPr>
        <w:jc w:val="center"/>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第二章   职责分工</w:t>
      </w:r>
    </w:p>
    <w:p w14:paraId="7A957AB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黑体" w:cs="Times New Roman"/>
          <w:color w:val="auto"/>
          <w:sz w:val="32"/>
          <w:szCs w:val="32"/>
          <w:highlight w:val="none"/>
        </w:rPr>
      </w:pPr>
    </w:p>
    <w:p w14:paraId="177B088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第四条</w:t>
      </w:r>
      <w:r>
        <w:rPr>
          <w:rFonts w:hint="default" w:ascii="Times New Roman" w:hAnsi="Times New Roman" w:eastAsia="仿宋_GB2312" w:cs="Times New Roman"/>
          <w:color w:val="auto"/>
          <w:sz w:val="32"/>
          <w:szCs w:val="32"/>
          <w:highlight w:val="none"/>
        </w:rPr>
        <w:t xml:space="preserve">   农业建设项目竣工验收遵循“谁审批、谁验收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的原则</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直接投资类项目</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由项目可行性研究报告审批部门组织验收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投资补助类项目</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由项目资金申请报告或项目实施方案审核部门组织验收。</w:t>
      </w:r>
    </w:p>
    <w:p w14:paraId="5AB5B3B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第五条   </w:t>
      </w:r>
      <w:r>
        <w:rPr>
          <w:rFonts w:hint="default" w:ascii="Times New Roman" w:hAnsi="Times New Roman" w:eastAsia="仿宋_GB2312" w:cs="Times New Roman"/>
          <w:color w:val="auto"/>
          <w:sz w:val="32"/>
          <w:szCs w:val="32"/>
          <w:highlight w:val="none"/>
          <w:lang w:val="en-US" w:eastAsia="zh-CN"/>
        </w:rPr>
        <w:t>兵团农业农村局发展规划处</w:t>
      </w:r>
      <w:r>
        <w:rPr>
          <w:rFonts w:hint="default" w:ascii="Times New Roman" w:hAnsi="Times New Roman" w:eastAsia="仿宋_GB2312" w:cs="Times New Roman"/>
          <w:color w:val="auto"/>
          <w:sz w:val="32"/>
          <w:szCs w:val="32"/>
          <w:highlight w:val="none"/>
        </w:rPr>
        <w:t>负责对项目竣工验收情况进行调度监督</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各项目归口管理</w:t>
      </w:r>
      <w:r>
        <w:rPr>
          <w:rFonts w:hint="default" w:ascii="Times New Roman" w:hAnsi="Times New Roman" w:eastAsia="仿宋_GB2312" w:cs="Times New Roman"/>
          <w:color w:val="auto"/>
          <w:sz w:val="32"/>
          <w:szCs w:val="32"/>
          <w:highlight w:val="none"/>
          <w:lang w:val="en-US" w:eastAsia="zh-CN"/>
        </w:rPr>
        <w:t>处室</w:t>
      </w:r>
      <w:r>
        <w:rPr>
          <w:rFonts w:hint="default" w:ascii="Times New Roman" w:hAnsi="Times New Roman" w:eastAsia="仿宋_GB2312" w:cs="Times New Roman"/>
          <w:color w:val="auto"/>
          <w:sz w:val="32"/>
          <w:szCs w:val="32"/>
          <w:highlight w:val="none"/>
        </w:rPr>
        <w:t>负责督促指导归口管理项目的竣工验收工作</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推动已建设完成项目及早竣工验收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兵团农业农村局</w:t>
      </w:r>
      <w:r>
        <w:rPr>
          <w:rFonts w:hint="default" w:ascii="Times New Roman" w:hAnsi="Times New Roman" w:eastAsia="仿宋_GB2312" w:cs="Times New Roman"/>
          <w:color w:val="auto"/>
          <w:sz w:val="32"/>
          <w:szCs w:val="32"/>
          <w:highlight w:val="none"/>
        </w:rPr>
        <w:t>各项目归口管理</w:t>
      </w:r>
      <w:r>
        <w:rPr>
          <w:rFonts w:hint="default" w:ascii="Times New Roman" w:hAnsi="Times New Roman" w:eastAsia="仿宋_GB2312" w:cs="Times New Roman"/>
          <w:color w:val="auto"/>
          <w:sz w:val="32"/>
          <w:szCs w:val="32"/>
          <w:highlight w:val="none"/>
          <w:lang w:val="en-US" w:eastAsia="zh-CN"/>
        </w:rPr>
        <w:t>处室</w:t>
      </w:r>
      <w:r>
        <w:rPr>
          <w:rFonts w:hint="default" w:ascii="Times New Roman" w:hAnsi="Times New Roman" w:eastAsia="仿宋_GB2312" w:cs="Times New Roman"/>
          <w:color w:val="auto"/>
          <w:sz w:val="32"/>
          <w:szCs w:val="32"/>
          <w:highlight w:val="none"/>
        </w:rPr>
        <w:t>会同</w:t>
      </w:r>
      <w:r>
        <w:rPr>
          <w:rFonts w:hint="default" w:ascii="Times New Roman" w:hAnsi="Times New Roman" w:eastAsia="仿宋_GB2312" w:cs="Times New Roman"/>
          <w:color w:val="auto"/>
          <w:sz w:val="32"/>
          <w:szCs w:val="32"/>
          <w:highlight w:val="none"/>
          <w:lang w:val="en-US" w:eastAsia="zh-CN"/>
        </w:rPr>
        <w:t>发展规划处</w:t>
      </w:r>
      <w:r>
        <w:rPr>
          <w:rFonts w:hint="default" w:ascii="Times New Roman" w:hAnsi="Times New Roman" w:eastAsia="仿宋_GB2312" w:cs="Times New Roman"/>
          <w:color w:val="auto"/>
          <w:sz w:val="32"/>
          <w:szCs w:val="32"/>
          <w:highlight w:val="none"/>
        </w:rPr>
        <w:t>按规定负责组织开展</w:t>
      </w:r>
      <w:r>
        <w:rPr>
          <w:rFonts w:hint="default" w:ascii="Times New Roman" w:hAnsi="Times New Roman" w:eastAsia="仿宋_GB2312" w:cs="Times New Roman"/>
          <w:color w:val="auto"/>
          <w:sz w:val="32"/>
          <w:szCs w:val="32"/>
          <w:highlight w:val="none"/>
          <w:lang w:val="en-US" w:eastAsia="zh-CN"/>
        </w:rPr>
        <w:t>新疆农垦科学院、石河子大学、塔里木大学，局属各事业单位</w:t>
      </w:r>
      <w:r>
        <w:rPr>
          <w:rFonts w:hint="default" w:ascii="Times New Roman" w:hAnsi="Times New Roman" w:eastAsia="仿宋_GB2312" w:cs="Times New Roman"/>
          <w:color w:val="auto"/>
          <w:sz w:val="32"/>
          <w:szCs w:val="32"/>
          <w:highlight w:val="none"/>
        </w:rPr>
        <w:t>等</w:t>
      </w:r>
      <w:r>
        <w:rPr>
          <w:rFonts w:hint="default" w:ascii="Times New Roman" w:hAnsi="Times New Roman" w:eastAsia="仿宋_GB2312" w:cs="Times New Roman"/>
          <w:color w:val="auto"/>
          <w:sz w:val="32"/>
          <w:szCs w:val="32"/>
          <w:highlight w:val="none"/>
          <w:lang w:val="en-US" w:eastAsia="zh-CN"/>
        </w:rPr>
        <w:t>承建</w:t>
      </w:r>
      <w:r>
        <w:rPr>
          <w:rFonts w:hint="default" w:ascii="Times New Roman" w:hAnsi="Times New Roman" w:eastAsia="仿宋_GB2312" w:cs="Times New Roman"/>
          <w:color w:val="auto"/>
          <w:sz w:val="32"/>
          <w:szCs w:val="32"/>
          <w:highlight w:val="none"/>
        </w:rPr>
        <w:t>的</w:t>
      </w:r>
      <w:r>
        <w:rPr>
          <w:rFonts w:hint="default" w:ascii="Times New Roman" w:hAnsi="Times New Roman" w:eastAsia="仿宋_GB2312" w:cs="Times New Roman"/>
          <w:color w:val="auto"/>
          <w:sz w:val="32"/>
          <w:szCs w:val="32"/>
          <w:highlight w:val="none"/>
          <w:lang w:val="en-US" w:eastAsia="zh-CN"/>
        </w:rPr>
        <w:t>农业建设项目</w:t>
      </w:r>
      <w:r>
        <w:rPr>
          <w:rFonts w:hint="default" w:ascii="Times New Roman" w:hAnsi="Times New Roman" w:eastAsia="仿宋_GB2312" w:cs="Times New Roman"/>
          <w:color w:val="auto"/>
          <w:sz w:val="32"/>
          <w:szCs w:val="32"/>
          <w:highlight w:val="none"/>
        </w:rPr>
        <w:t>竣工验收工作。</w:t>
      </w:r>
    </w:p>
    <w:p w14:paraId="72880C76">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default" w:ascii="Times New Roman" w:hAnsi="Times New Roman" w:eastAsia="仿宋_GB2312" w:cs="Times New Roman"/>
          <w:color w:val="auto"/>
          <w:sz w:val="32"/>
          <w:szCs w:val="32"/>
          <w:highlight w:val="none"/>
        </w:rPr>
      </w:pPr>
    </w:p>
    <w:p w14:paraId="4FDED2AB">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eastAsia"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rPr>
        <w:t>章    竣工验收依据和条件</w:t>
      </w:r>
    </w:p>
    <w:p w14:paraId="484E802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黑体" w:cs="Times New Roman"/>
          <w:color w:val="auto"/>
          <w:sz w:val="32"/>
          <w:szCs w:val="32"/>
          <w:highlight w:val="none"/>
        </w:rPr>
      </w:pPr>
    </w:p>
    <w:p w14:paraId="6943971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第六条 </w:t>
      </w:r>
      <w:r>
        <w:rPr>
          <w:rFonts w:hint="default" w:ascii="Times New Roman" w:hAnsi="Times New Roman" w:eastAsia="仿宋_GB2312" w:cs="Times New Roman"/>
          <w:color w:val="auto"/>
          <w:sz w:val="32"/>
          <w:szCs w:val="32"/>
          <w:highlight w:val="none"/>
        </w:rPr>
        <w:t xml:space="preserve">   农业建设项目具备验收条件时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应当及时组织初步验收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初步验收合格的及时申请竣工验收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项目单位应当为竣工验收做好准备</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项目单位以及其他参建单位应当提交真实完整的验收资料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并对提交的资料负责。</w:t>
      </w:r>
    </w:p>
    <w:p w14:paraId="464B133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eastAsia" w:ascii="Times New Roman" w:hAnsi="Times New Roman" w:eastAsia="仿宋_GB2312" w:cs="Times New Roman"/>
          <w:color w:val="auto"/>
          <w:sz w:val="32"/>
          <w:szCs w:val="32"/>
          <w:highlight w:val="none"/>
          <w:lang w:eastAsia="zh-CN"/>
        </w:rPr>
      </w:pPr>
      <w:r>
        <w:rPr>
          <w:rFonts w:hint="eastAsia" w:ascii="黑体" w:hAnsi="黑体" w:eastAsia="黑体" w:cs="黑体"/>
          <w:color w:val="auto"/>
          <w:sz w:val="32"/>
          <w:szCs w:val="32"/>
          <w:highlight w:val="none"/>
        </w:rPr>
        <w:t xml:space="preserve">第七条 </w:t>
      </w:r>
      <w:r>
        <w:rPr>
          <w:rFonts w:hint="default" w:ascii="Times New Roman" w:hAnsi="Times New Roman" w:eastAsia="仿宋_GB2312" w:cs="Times New Roman"/>
          <w:color w:val="auto"/>
          <w:sz w:val="32"/>
          <w:szCs w:val="32"/>
          <w:highlight w:val="none"/>
        </w:rPr>
        <w:t xml:space="preserve">   项目竣工验收的主要依据包括</w:t>
      </w:r>
      <w:r>
        <w:rPr>
          <w:rFonts w:hint="eastAsia" w:ascii="Times New Roman" w:hAnsi="Times New Roman" w:eastAsia="仿宋_GB2312" w:cs="Times New Roman"/>
          <w:color w:val="auto"/>
          <w:sz w:val="32"/>
          <w:szCs w:val="32"/>
          <w:highlight w:val="none"/>
          <w:lang w:eastAsia="zh-CN"/>
        </w:rPr>
        <w:t>：</w:t>
      </w:r>
    </w:p>
    <w:p w14:paraId="45F864F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国家</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兵团</w:t>
      </w:r>
      <w:r>
        <w:rPr>
          <w:rFonts w:hint="default" w:ascii="Times New Roman" w:hAnsi="Times New Roman" w:eastAsia="仿宋_GB2312" w:cs="Times New Roman"/>
          <w:color w:val="auto"/>
          <w:sz w:val="32"/>
          <w:szCs w:val="32"/>
          <w:highlight w:val="none"/>
        </w:rPr>
        <w:t>颁布或发布的相关</w:t>
      </w:r>
      <w:r>
        <w:rPr>
          <w:rFonts w:hint="eastAsia" w:ascii="Times New Roman" w:hAnsi="Times New Roman" w:eastAsia="仿宋_GB2312" w:cs="Times New Roman"/>
          <w:color w:val="auto"/>
          <w:sz w:val="32"/>
          <w:szCs w:val="32"/>
          <w:highlight w:val="none"/>
          <w:lang w:eastAsia="zh-CN"/>
        </w:rPr>
        <w:t>法律法规</w:t>
      </w:r>
      <w:r>
        <w:rPr>
          <w:rFonts w:hint="default" w:ascii="Times New Roman" w:hAnsi="Times New Roman" w:eastAsia="仿宋_GB2312" w:cs="Times New Roman"/>
          <w:color w:val="auto"/>
          <w:sz w:val="32"/>
          <w:szCs w:val="32"/>
          <w:highlight w:val="none"/>
        </w:rPr>
        <w:t>、规章、标准、规范和有关建设规划等。</w:t>
      </w:r>
    </w:p>
    <w:p w14:paraId="69C4995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直接投资农业建设项目的可行性研究报告、初步设计及概算和项目相关批复文件。</w:t>
      </w:r>
    </w:p>
    <w:p w14:paraId="6390871E">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eastAsia="仿宋_GB2312" w:cs="Times New Roman"/>
          <w:color w:val="auto"/>
          <w:sz w:val="32"/>
          <w:szCs w:val="32"/>
          <w:highlight w:val="none"/>
          <w:lang w:eastAsia="zh-CN"/>
        </w:rPr>
        <w:t>（</w:t>
      </w:r>
      <w:r>
        <w:rPr>
          <w:rFonts w:hint="eastAsia" w:eastAsia="仿宋_GB2312" w:cs="Times New Roman"/>
          <w:color w:val="auto"/>
          <w:sz w:val="32"/>
          <w:szCs w:val="32"/>
          <w:highlight w:val="none"/>
          <w:lang w:val="en-US" w:eastAsia="zh-CN"/>
        </w:rPr>
        <w:t>三</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投资补助农业建设项目的实施方案</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可行性研究报告</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初步设计及概算和项目相关批复文件。</w:t>
      </w:r>
    </w:p>
    <w:p w14:paraId="05A7D94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四</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经批准的变更调整或终止的相关批复文件。</w:t>
      </w:r>
    </w:p>
    <w:p w14:paraId="32B86EC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投资计划</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资金下达拨付、任务清单和绩效目标等文件资料。</w:t>
      </w:r>
    </w:p>
    <w:p w14:paraId="34FBAD8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六</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按照有关规定应取得的项目建设</w:t>
      </w:r>
      <w:r>
        <w:rPr>
          <w:rFonts w:hint="eastAsia" w:ascii="Times New Roman" w:hAnsi="Times New Roman" w:eastAsia="仿宋_GB2312" w:cs="Times New Roman"/>
          <w:color w:val="auto"/>
          <w:sz w:val="32"/>
          <w:szCs w:val="32"/>
          <w:highlight w:val="none"/>
          <w:lang w:eastAsia="zh-CN"/>
        </w:rPr>
        <w:t>其他</w:t>
      </w:r>
      <w:r>
        <w:rPr>
          <w:rFonts w:hint="default" w:ascii="Times New Roman" w:hAnsi="Times New Roman" w:eastAsia="仿宋_GB2312" w:cs="Times New Roman"/>
          <w:color w:val="auto"/>
          <w:sz w:val="32"/>
          <w:szCs w:val="32"/>
          <w:highlight w:val="none"/>
        </w:rPr>
        <w:t>审批手续。</w:t>
      </w:r>
    </w:p>
    <w:p w14:paraId="233A69B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eastAsia" w:ascii="Times New Roman" w:hAnsi="Times New Roman" w:eastAsia="仿宋_GB2312" w:cs="Times New Roman"/>
          <w:color w:val="auto"/>
          <w:sz w:val="32"/>
          <w:szCs w:val="32"/>
          <w:highlight w:val="none"/>
          <w:lang w:eastAsia="zh-CN"/>
        </w:rPr>
      </w:pPr>
      <w:r>
        <w:rPr>
          <w:rFonts w:hint="eastAsia" w:ascii="黑体" w:hAnsi="黑体" w:eastAsia="黑体" w:cs="黑体"/>
          <w:color w:val="auto"/>
          <w:sz w:val="32"/>
          <w:szCs w:val="32"/>
          <w:highlight w:val="none"/>
        </w:rPr>
        <w:t xml:space="preserve">第八条 </w:t>
      </w:r>
      <w:r>
        <w:rPr>
          <w:rFonts w:hint="default" w:ascii="Times New Roman" w:hAnsi="Times New Roman" w:eastAsia="仿宋_GB2312" w:cs="Times New Roman"/>
          <w:color w:val="auto"/>
          <w:sz w:val="32"/>
          <w:szCs w:val="32"/>
          <w:highlight w:val="none"/>
        </w:rPr>
        <w:t xml:space="preserve"> </w:t>
      </w:r>
      <w:r>
        <w:rPr>
          <w:rFonts w:hint="eastAsia"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直接投资农业建设项目申请竣工验收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必须具备下列条件</w:t>
      </w:r>
      <w:r>
        <w:rPr>
          <w:rFonts w:hint="eastAsia" w:ascii="Times New Roman" w:hAnsi="Times New Roman" w:eastAsia="仿宋_GB2312" w:cs="Times New Roman"/>
          <w:color w:val="auto"/>
          <w:sz w:val="32"/>
          <w:szCs w:val="32"/>
          <w:highlight w:val="none"/>
          <w:lang w:eastAsia="zh-CN"/>
        </w:rPr>
        <w:t>：</w:t>
      </w:r>
    </w:p>
    <w:p w14:paraId="6EBD50D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按批复文件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包括变更调整或终止相关批复文件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要求完成了各项建设内容且质量合格。</w:t>
      </w:r>
    </w:p>
    <w:p w14:paraId="75344EB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土建工程已经过项目单位、勘察设计单位、施工单位、监理单位和使用单位验收合格</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有备案要求的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已经当地建设行政主管部门备案。</w:t>
      </w:r>
    </w:p>
    <w:p w14:paraId="284FE8E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三</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主要工艺设备及配套设施能够按批复的设计要求运行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并达到项目设计目标。</w:t>
      </w:r>
    </w:p>
    <w:p w14:paraId="3884445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四</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环境保护、劳动安全卫生及消防设施已按设计要求与主体工程同时建成并经相关部门审查合格</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建筑抗震符合规定。</w:t>
      </w:r>
    </w:p>
    <w:p w14:paraId="281A8ED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已按要求编制了项目竣工财务决算</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并经有资质的中介审计机构或当地审计机关审计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取得审计报告。</w:t>
      </w:r>
      <w:r>
        <w:rPr>
          <w:rFonts w:hint="eastAsia" w:ascii="Times New Roman" w:hAnsi="Times New Roman" w:eastAsia="仿宋_GB2312" w:cs="Times New Roman"/>
          <w:color w:val="auto"/>
          <w:sz w:val="32"/>
          <w:szCs w:val="32"/>
          <w:highlight w:val="none"/>
          <w:lang w:val="en-US" w:eastAsia="zh-CN"/>
        </w:rPr>
        <w:t>必要时竣工决算审计由项目验收组织单位委托中介审计机构进行竣工决算审计。</w:t>
      </w:r>
    </w:p>
    <w:p w14:paraId="4F2C81D8">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六</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系统整理所有文件材料并分类立卷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档案资料齐全、完整。包括但不限于项目审批文件等前期工作及年度投资计划文件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设计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含工艺</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设备技术</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、施工、监理文件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招投标、合同管理文件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政府采购文件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基建财务档案</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含账册、凭证、报表等</w:t>
      </w:r>
      <w:r>
        <w:rPr>
          <w:rFonts w:hint="eastAsia" w:ascii="Times New Roman" w:hAnsi="Times New Roman" w:eastAsia="仿宋_GB2312" w:cs="Times New Roman"/>
          <w:color w:val="auto"/>
          <w:sz w:val="32"/>
          <w:szCs w:val="32"/>
          <w:highlight w:val="none"/>
          <w:lang w:eastAsia="zh-CN"/>
        </w:rPr>
        <w:t>）</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工程总结文件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勘察、设计、施工、监理等单位签署的质量合格文件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施工单位签署的工程保修证书</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工程竣工图等。 </w:t>
      </w:r>
    </w:p>
    <w:p w14:paraId="576557D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七</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项目已通过初步验收。</w:t>
      </w:r>
    </w:p>
    <w:p w14:paraId="190F91D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eastAsia" w:ascii="Times New Roman" w:hAnsi="Times New Roman" w:eastAsia="仿宋_GB2312" w:cs="Times New Roman"/>
          <w:color w:val="auto"/>
          <w:sz w:val="32"/>
          <w:szCs w:val="32"/>
          <w:highlight w:val="none"/>
          <w:lang w:eastAsia="zh-CN"/>
        </w:rPr>
      </w:pPr>
      <w:r>
        <w:rPr>
          <w:rFonts w:hint="eastAsia" w:ascii="黑体" w:hAnsi="黑体" w:eastAsia="黑体" w:cs="黑体"/>
          <w:color w:val="auto"/>
          <w:sz w:val="32"/>
          <w:szCs w:val="32"/>
          <w:highlight w:val="none"/>
        </w:rPr>
        <w:t>第九条</w:t>
      </w:r>
      <w:r>
        <w:rPr>
          <w:rFonts w:hint="default" w:ascii="Times New Roman" w:hAnsi="Times New Roman" w:eastAsia="仿宋_GB2312" w:cs="Times New Roman"/>
          <w:color w:val="auto"/>
          <w:sz w:val="32"/>
          <w:szCs w:val="32"/>
          <w:highlight w:val="none"/>
        </w:rPr>
        <w:t xml:space="preserve">  </w:t>
      </w:r>
      <w:r>
        <w:rPr>
          <w:rFonts w:hint="eastAsia" w:ascii="仿宋_GB2312" w:hAnsi="仿宋_GB2312" w:eastAsia="仿宋_GB2312" w:cs="仿宋_GB2312"/>
          <w:color w:val="auto"/>
          <w:sz w:val="32"/>
          <w:szCs w:val="32"/>
          <w:highlight w:val="none"/>
        </w:rPr>
        <w:t xml:space="preserve">  投资补助农业建设项目申请竣工验收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必须具备下列条件</w:t>
      </w:r>
      <w:r>
        <w:rPr>
          <w:rFonts w:hint="eastAsia" w:ascii="仿宋_GB2312" w:hAnsi="仿宋_GB2312" w:eastAsia="仿宋_GB2312" w:cs="仿宋_GB2312"/>
          <w:color w:val="auto"/>
          <w:sz w:val="32"/>
          <w:szCs w:val="32"/>
          <w:highlight w:val="none"/>
          <w:lang w:eastAsia="zh-CN"/>
        </w:rPr>
        <w:t>：</w:t>
      </w:r>
    </w:p>
    <w:p w14:paraId="4325865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按批准的项目实施方案</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可行性研究报告或初步设计及概算等文件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完成了所有投资的各项建设任务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项目试运行合格或已可正常运行。</w:t>
      </w:r>
    </w:p>
    <w:p w14:paraId="29BBFBF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项目建设涉及环境保护、劳动安全卫生及消防设施等领域的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经相关部门审查合格。</w:t>
      </w:r>
    </w:p>
    <w:p w14:paraId="134F677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已按要求编制了项目竣工财务决算</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并经有资质的中介审计机构或当地审计机关审计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取得审计报告。</w:t>
      </w:r>
      <w:r>
        <w:rPr>
          <w:rFonts w:hint="eastAsia" w:ascii="Times New Roman" w:hAnsi="Times New Roman" w:eastAsia="仿宋_GB2312" w:cs="Times New Roman"/>
          <w:color w:val="auto"/>
          <w:sz w:val="32"/>
          <w:szCs w:val="32"/>
          <w:highlight w:val="none"/>
          <w:lang w:val="en-US" w:eastAsia="zh-CN"/>
        </w:rPr>
        <w:t>必要时竣工决算审计由项目验收组织单位委托中介审计机构进行竣工决算审计。</w:t>
      </w:r>
    </w:p>
    <w:p w14:paraId="679C293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四</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系统整理所有文件材料并分类立卷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档案资料齐全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完整</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包括但不限于前期工作及施工准备材料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施工资料、仪器设备购置资料、监理资料、验收资料和竣工图等。</w:t>
      </w:r>
    </w:p>
    <w:p w14:paraId="037208B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（五）</w:t>
      </w:r>
      <w:r>
        <w:rPr>
          <w:rFonts w:hint="default" w:ascii="Times New Roman" w:hAnsi="Times New Roman" w:eastAsia="仿宋_GB2312" w:cs="Times New Roman"/>
          <w:color w:val="auto"/>
          <w:sz w:val="32"/>
          <w:szCs w:val="32"/>
          <w:highlight w:val="none"/>
        </w:rPr>
        <w:t>项目已通过初步验收。</w:t>
      </w:r>
    </w:p>
    <w:p w14:paraId="52E150DB">
      <w:pPr>
        <w:keepNext w:val="0"/>
        <w:keepLines w:val="0"/>
        <w:pageBreakBefore w:val="0"/>
        <w:widowControl w:val="0"/>
        <w:kinsoku/>
        <w:wordWrap/>
        <w:overflowPunct w:val="0"/>
        <w:topLinePunct w:val="0"/>
        <w:autoSpaceDE/>
        <w:autoSpaceDN/>
        <w:bidi w:val="0"/>
        <w:adjustRightInd w:val="0"/>
        <w:snapToGrid w:val="0"/>
        <w:spacing w:line="560" w:lineRule="exact"/>
        <w:textAlignment w:val="baseline"/>
        <w:rPr>
          <w:rFonts w:hint="default" w:ascii="Times New Roman" w:hAnsi="Times New Roman" w:eastAsia="仿宋_GB2312" w:cs="Times New Roman"/>
          <w:color w:val="auto"/>
          <w:sz w:val="32"/>
          <w:szCs w:val="32"/>
          <w:highlight w:val="none"/>
        </w:rPr>
      </w:pPr>
    </w:p>
    <w:p w14:paraId="6372738E">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val="en-US" w:eastAsia="zh-CN"/>
        </w:rPr>
        <w:t>四</w:t>
      </w:r>
      <w:r>
        <w:rPr>
          <w:rFonts w:hint="eastAsia" w:ascii="黑体" w:hAnsi="黑体" w:eastAsia="黑体" w:cs="黑体"/>
          <w:color w:val="auto"/>
          <w:sz w:val="32"/>
          <w:szCs w:val="32"/>
          <w:highlight w:val="none"/>
        </w:rPr>
        <w:t>章    竣工验收内容</w:t>
      </w:r>
    </w:p>
    <w:p w14:paraId="44DF2F0D">
      <w:pPr>
        <w:keepNext w:val="0"/>
        <w:keepLines w:val="0"/>
        <w:pageBreakBefore w:val="0"/>
        <w:widowControl w:val="0"/>
        <w:kinsoku/>
        <w:wordWrap/>
        <w:overflowPunct w:val="0"/>
        <w:topLinePunct w:val="0"/>
        <w:autoSpaceDE/>
        <w:autoSpaceDN/>
        <w:bidi w:val="0"/>
        <w:adjustRightInd w:val="0"/>
        <w:snapToGrid w:val="0"/>
        <w:spacing w:line="560" w:lineRule="exact"/>
        <w:textAlignment w:val="baseline"/>
        <w:rPr>
          <w:rFonts w:hint="default" w:ascii="Times New Roman" w:hAnsi="Times New Roman" w:eastAsia="仿宋_GB2312" w:cs="Times New Roman"/>
          <w:color w:val="auto"/>
          <w:sz w:val="32"/>
          <w:szCs w:val="32"/>
          <w:highlight w:val="none"/>
        </w:rPr>
      </w:pPr>
    </w:p>
    <w:p w14:paraId="71E9018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第十条</w:t>
      </w:r>
      <w:r>
        <w:rPr>
          <w:rFonts w:hint="default" w:ascii="Times New Roman" w:hAnsi="Times New Roman" w:eastAsia="仿宋_GB2312" w:cs="Times New Roman"/>
          <w:color w:val="auto"/>
          <w:sz w:val="32"/>
          <w:szCs w:val="32"/>
          <w:highlight w:val="none"/>
        </w:rPr>
        <w:t xml:space="preserve">    直接投资农业建设项目竣工验收的主要内容</w:t>
      </w:r>
      <w:r>
        <w:rPr>
          <w:rFonts w:hint="eastAsia" w:eastAsia="仿宋_GB2312" w:cs="Times New Roman"/>
          <w:color w:val="auto"/>
          <w:sz w:val="32"/>
          <w:szCs w:val="32"/>
          <w:highlight w:val="none"/>
          <w:lang w:eastAsia="zh-CN"/>
        </w:rPr>
        <w:t>：</w:t>
      </w:r>
    </w:p>
    <w:p w14:paraId="66081B3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（一）</w:t>
      </w:r>
      <w:r>
        <w:rPr>
          <w:rFonts w:hint="default" w:ascii="Times New Roman" w:hAnsi="Times New Roman" w:eastAsia="仿宋_GB2312" w:cs="Times New Roman"/>
          <w:color w:val="auto"/>
          <w:sz w:val="32"/>
          <w:szCs w:val="32"/>
          <w:highlight w:val="none"/>
        </w:rPr>
        <w:t>项目建设总体完成情况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建设地点、建设内容、建设规模、建设标准、</w:t>
      </w:r>
      <w:r>
        <w:rPr>
          <w:rFonts w:hint="eastAsia" w:ascii="Times New Roman" w:hAnsi="Times New Roman" w:eastAsia="仿宋_GB2312" w:cs="Times New Roman"/>
          <w:color w:val="auto"/>
          <w:sz w:val="32"/>
          <w:szCs w:val="32"/>
          <w:highlight w:val="none"/>
          <w:lang w:val="en-US" w:eastAsia="zh-CN"/>
        </w:rPr>
        <w:t>建设质量、</w:t>
      </w:r>
      <w:r>
        <w:rPr>
          <w:rFonts w:hint="default" w:ascii="Times New Roman" w:hAnsi="Times New Roman" w:eastAsia="仿宋_GB2312" w:cs="Times New Roman"/>
          <w:color w:val="auto"/>
          <w:sz w:val="32"/>
          <w:szCs w:val="32"/>
          <w:highlight w:val="none"/>
        </w:rPr>
        <w:t>建设工期等情况</w:t>
      </w:r>
      <w:r>
        <w:rPr>
          <w:rFonts w:hint="eastAsia" w:ascii="Times New Roman" w:hAnsi="Times New Roman" w:eastAsia="仿宋_GB2312" w:cs="Times New Roman"/>
          <w:color w:val="auto"/>
          <w:sz w:val="32"/>
          <w:szCs w:val="32"/>
          <w:highlight w:val="none"/>
          <w:lang w:val="en-US" w:eastAsia="zh-CN"/>
        </w:rPr>
        <w:t>是否按</w:t>
      </w:r>
      <w:r>
        <w:rPr>
          <w:rFonts w:hint="default" w:ascii="Times New Roman" w:hAnsi="Times New Roman" w:eastAsia="仿宋_GB2312" w:cs="Times New Roman"/>
          <w:color w:val="auto"/>
          <w:sz w:val="32"/>
          <w:szCs w:val="32"/>
          <w:highlight w:val="none"/>
        </w:rPr>
        <w:t>项目批复文件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含变更批复文件</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建成</w:t>
      </w:r>
      <w:r>
        <w:rPr>
          <w:rFonts w:hint="default" w:ascii="Times New Roman" w:hAnsi="Times New Roman" w:eastAsia="仿宋_GB2312" w:cs="Times New Roman"/>
          <w:color w:val="auto"/>
          <w:sz w:val="32"/>
          <w:szCs w:val="32"/>
          <w:highlight w:val="none"/>
        </w:rPr>
        <w:t>。</w:t>
      </w:r>
    </w:p>
    <w:p w14:paraId="04319A1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（二）</w:t>
      </w:r>
      <w:r>
        <w:rPr>
          <w:rFonts w:hint="default" w:ascii="Times New Roman" w:hAnsi="Times New Roman" w:eastAsia="仿宋_GB2312" w:cs="Times New Roman"/>
          <w:color w:val="auto"/>
          <w:sz w:val="32"/>
          <w:szCs w:val="32"/>
          <w:highlight w:val="none"/>
        </w:rPr>
        <w:t>项目管理情况</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验收</w:t>
      </w:r>
      <w:r>
        <w:rPr>
          <w:rFonts w:hint="default" w:ascii="Times New Roman" w:hAnsi="Times New Roman" w:eastAsia="仿宋_GB2312" w:cs="Times New Roman"/>
          <w:color w:val="auto"/>
          <w:sz w:val="32"/>
          <w:szCs w:val="32"/>
          <w:highlight w:val="none"/>
        </w:rPr>
        <w:t>项目落实项目法人责任制、招标投标制、监理制和合同制情况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项目日常监管情况。</w:t>
      </w:r>
    </w:p>
    <w:p w14:paraId="1202056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（三）</w:t>
      </w:r>
      <w:r>
        <w:rPr>
          <w:rFonts w:hint="default" w:ascii="Times New Roman" w:hAnsi="Times New Roman" w:eastAsia="仿宋_GB2312" w:cs="Times New Roman"/>
          <w:color w:val="auto"/>
          <w:sz w:val="32"/>
          <w:szCs w:val="32"/>
          <w:highlight w:val="none"/>
        </w:rPr>
        <w:t>项目资金到位及使用情况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资金到位及使用</w:t>
      </w:r>
      <w:r>
        <w:rPr>
          <w:rFonts w:hint="eastAsia" w:ascii="Times New Roman" w:hAnsi="Times New Roman" w:eastAsia="仿宋_GB2312" w:cs="Times New Roman"/>
          <w:color w:val="auto"/>
          <w:sz w:val="32"/>
          <w:szCs w:val="32"/>
          <w:highlight w:val="none"/>
          <w:lang w:val="en-US" w:eastAsia="zh-CN"/>
        </w:rPr>
        <w:t>是否</w:t>
      </w:r>
      <w:r>
        <w:rPr>
          <w:rFonts w:hint="default" w:ascii="Times New Roman" w:hAnsi="Times New Roman" w:eastAsia="仿宋_GB2312" w:cs="Times New Roman"/>
          <w:color w:val="auto"/>
          <w:sz w:val="32"/>
          <w:szCs w:val="32"/>
          <w:highlight w:val="none"/>
        </w:rPr>
        <w:t>符合国家有关投资、财务管理</w:t>
      </w:r>
      <w:r>
        <w:rPr>
          <w:rFonts w:hint="eastAsia"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规定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包括中央投资、地方配套及自筹资金到位时间、实际落实情况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资金支出、分项支出范畴及结构情况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项目单独核算、入账手续及凭证完整性、支出结构合理性等项目资金管理情况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材料、农机具和仪器设备购置款项使用</w:t>
      </w:r>
      <w:r>
        <w:rPr>
          <w:rFonts w:hint="eastAsia" w:ascii="Times New Roman" w:hAnsi="Times New Roman" w:eastAsia="仿宋_GB2312" w:cs="Times New Roman"/>
          <w:color w:val="auto"/>
          <w:sz w:val="32"/>
          <w:szCs w:val="32"/>
          <w:highlight w:val="none"/>
          <w:lang w:eastAsia="zh-CN"/>
        </w:rPr>
        <w:t>及其他</w:t>
      </w:r>
      <w:r>
        <w:rPr>
          <w:rFonts w:hint="default" w:ascii="Times New Roman" w:hAnsi="Times New Roman" w:eastAsia="仿宋_GB2312" w:cs="Times New Roman"/>
          <w:color w:val="auto"/>
          <w:sz w:val="32"/>
          <w:szCs w:val="32"/>
          <w:highlight w:val="none"/>
        </w:rPr>
        <w:t>各项支出的合理性。</w:t>
      </w:r>
    </w:p>
    <w:p w14:paraId="3E3F136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（四）</w:t>
      </w:r>
      <w:r>
        <w:rPr>
          <w:rFonts w:hint="default" w:ascii="Times New Roman" w:hAnsi="Times New Roman" w:eastAsia="仿宋_GB2312" w:cs="Times New Roman"/>
          <w:color w:val="auto"/>
          <w:sz w:val="32"/>
          <w:szCs w:val="32"/>
          <w:highlight w:val="none"/>
        </w:rPr>
        <w:t>项目变更情况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项目在建设过程中</w:t>
      </w:r>
      <w:r>
        <w:rPr>
          <w:rFonts w:hint="eastAsia" w:ascii="Times New Roman" w:hAnsi="Times New Roman" w:eastAsia="仿宋_GB2312" w:cs="Times New Roman"/>
          <w:color w:val="auto"/>
          <w:sz w:val="32"/>
          <w:szCs w:val="32"/>
          <w:highlight w:val="none"/>
          <w:lang w:val="en-US" w:eastAsia="zh-CN"/>
        </w:rPr>
        <w:t>是否</w:t>
      </w:r>
      <w:r>
        <w:rPr>
          <w:rFonts w:hint="default" w:ascii="Times New Roman" w:hAnsi="Times New Roman" w:eastAsia="仿宋_GB2312" w:cs="Times New Roman"/>
          <w:color w:val="auto"/>
          <w:sz w:val="32"/>
          <w:szCs w:val="32"/>
          <w:highlight w:val="none"/>
        </w:rPr>
        <w:t>发生变更及按规定程序办理报批手续情况。</w:t>
      </w:r>
    </w:p>
    <w:p w14:paraId="0F0D1C4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（五）</w:t>
      </w:r>
      <w:r>
        <w:rPr>
          <w:rFonts w:hint="default" w:ascii="Times New Roman" w:hAnsi="Times New Roman" w:eastAsia="仿宋_GB2312" w:cs="Times New Roman"/>
          <w:color w:val="auto"/>
          <w:sz w:val="32"/>
          <w:szCs w:val="32"/>
          <w:highlight w:val="none"/>
        </w:rPr>
        <w:t>建设质量情况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验收各项建设内容质量情况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农机具和仪器设备安装及调试情况</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生产性项目的试运转及试生产情况</w:t>
      </w:r>
      <w:r>
        <w:rPr>
          <w:rFonts w:hint="eastAsia"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是否编制</w:t>
      </w:r>
      <w:r>
        <w:rPr>
          <w:rFonts w:hint="default" w:ascii="Times New Roman" w:hAnsi="Times New Roman" w:eastAsia="仿宋_GB2312" w:cs="Times New Roman"/>
          <w:color w:val="auto"/>
          <w:sz w:val="32"/>
          <w:szCs w:val="32"/>
          <w:highlight w:val="none"/>
        </w:rPr>
        <w:t>各专业竣工图。</w:t>
      </w:r>
    </w:p>
    <w:p w14:paraId="6FF4543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六</w:t>
      </w:r>
      <w:r>
        <w:rPr>
          <w:rFonts w:hint="eastAsia" w:ascii="Times New Roman" w:hAnsi="Times New Roman" w:eastAsia="仿宋_GB2312" w:cs="Times New Roman"/>
          <w:color w:val="auto"/>
          <w:sz w:val="32"/>
          <w:szCs w:val="32"/>
          <w:highlight w:val="none"/>
          <w:lang w:eastAsia="zh-CN"/>
        </w:rPr>
        <w:t>）法律法规</w:t>
      </w:r>
      <w:r>
        <w:rPr>
          <w:rFonts w:hint="default" w:ascii="Times New Roman" w:hAnsi="Times New Roman" w:eastAsia="仿宋_GB2312" w:cs="Times New Roman"/>
          <w:color w:val="auto"/>
          <w:sz w:val="32"/>
          <w:szCs w:val="32"/>
          <w:highlight w:val="none"/>
        </w:rPr>
        <w:t>执行情况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验收结构安全、消防安全、劳动安全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环保、卫生</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节能等设施的建设情况</w:t>
      </w:r>
      <w:r>
        <w:rPr>
          <w:rFonts w:hint="eastAsia" w:ascii="Times New Roman" w:hAnsi="Times New Roman" w:eastAsia="仿宋_GB2312" w:cs="Times New Roman"/>
          <w:color w:val="auto"/>
          <w:sz w:val="32"/>
          <w:szCs w:val="32"/>
          <w:highlight w:val="none"/>
          <w:lang w:val="en-US" w:eastAsia="zh-CN"/>
        </w:rPr>
        <w:t>是否按照批准的设计文件建成，</w:t>
      </w:r>
      <w:r>
        <w:rPr>
          <w:rFonts w:hint="default" w:ascii="Times New Roman" w:hAnsi="Times New Roman" w:eastAsia="仿宋_GB2312" w:cs="Times New Roman"/>
          <w:color w:val="auto"/>
          <w:sz w:val="32"/>
          <w:szCs w:val="32"/>
          <w:highlight w:val="none"/>
        </w:rPr>
        <w:t>有关部门验收或备案情况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项目单位在项目实施过程中执行各项管理制度、规定的情况。</w:t>
      </w:r>
    </w:p>
    <w:p w14:paraId="54C2854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七</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投产或者投入使用准备情况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组织机构、岗位人员培训、物资准备、外部协作条件</w:t>
      </w:r>
      <w:r>
        <w:rPr>
          <w:rFonts w:hint="eastAsia" w:ascii="Times New Roman" w:hAnsi="Times New Roman" w:eastAsia="仿宋_GB2312" w:cs="Times New Roman"/>
          <w:color w:val="auto"/>
          <w:sz w:val="32"/>
          <w:szCs w:val="32"/>
          <w:highlight w:val="none"/>
          <w:lang w:val="en-US" w:eastAsia="zh-CN"/>
        </w:rPr>
        <w:t>是否</w:t>
      </w:r>
      <w:r>
        <w:rPr>
          <w:rFonts w:hint="default" w:ascii="Times New Roman" w:hAnsi="Times New Roman" w:eastAsia="仿宋_GB2312" w:cs="Times New Roman"/>
          <w:color w:val="auto"/>
          <w:sz w:val="32"/>
          <w:szCs w:val="32"/>
          <w:highlight w:val="none"/>
        </w:rPr>
        <w:t>落实。</w:t>
      </w:r>
    </w:p>
    <w:p w14:paraId="0CC93E4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八</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竣工财务决算情况</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是否按要求编制了</w:t>
      </w:r>
      <w:r>
        <w:rPr>
          <w:rFonts w:hint="default" w:ascii="Times New Roman" w:hAnsi="Times New Roman" w:eastAsia="仿宋_GB2312" w:cs="Times New Roman"/>
          <w:color w:val="auto"/>
          <w:sz w:val="32"/>
          <w:szCs w:val="32"/>
          <w:highlight w:val="none"/>
        </w:rPr>
        <w:t>竣工财务决算</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出具了合格的</w:t>
      </w:r>
      <w:r>
        <w:rPr>
          <w:rFonts w:hint="default" w:ascii="Times New Roman" w:hAnsi="Times New Roman" w:eastAsia="仿宋_GB2312" w:cs="Times New Roman"/>
          <w:color w:val="auto"/>
          <w:sz w:val="32"/>
          <w:szCs w:val="32"/>
          <w:highlight w:val="none"/>
        </w:rPr>
        <w:t>审计机构的审计</w:t>
      </w:r>
      <w:r>
        <w:rPr>
          <w:rFonts w:hint="eastAsia" w:ascii="Times New Roman" w:hAnsi="Times New Roman" w:eastAsia="仿宋_GB2312" w:cs="Times New Roman"/>
          <w:color w:val="auto"/>
          <w:sz w:val="32"/>
          <w:szCs w:val="32"/>
          <w:highlight w:val="none"/>
          <w:lang w:val="en-US" w:eastAsia="zh-CN"/>
        </w:rPr>
        <w:t>报告</w:t>
      </w:r>
      <w:r>
        <w:rPr>
          <w:rFonts w:hint="default" w:ascii="Times New Roman" w:hAnsi="Times New Roman" w:eastAsia="仿宋_GB2312" w:cs="Times New Roman"/>
          <w:color w:val="auto"/>
          <w:sz w:val="32"/>
          <w:szCs w:val="32"/>
          <w:highlight w:val="none"/>
        </w:rPr>
        <w:t>。</w:t>
      </w:r>
    </w:p>
    <w:p w14:paraId="487A6D9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九</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档案资料情况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验收技术、管理资料和财务账务的收集、整理、组卷、归档情况</w:t>
      </w:r>
      <w:r>
        <w:rPr>
          <w:rFonts w:hint="eastAsia" w:ascii="Times New Roman" w:hAnsi="Times New Roman" w:eastAsia="仿宋_GB2312" w:cs="Times New Roman"/>
          <w:color w:val="auto"/>
          <w:sz w:val="32"/>
          <w:szCs w:val="32"/>
          <w:highlight w:val="none"/>
          <w:lang w:val="en-US" w:eastAsia="zh-CN"/>
        </w:rPr>
        <w:t>是否符合规定</w:t>
      </w:r>
      <w:r>
        <w:rPr>
          <w:rFonts w:hint="default" w:ascii="Times New Roman" w:hAnsi="Times New Roman" w:eastAsia="仿宋_GB2312" w:cs="Times New Roman"/>
          <w:color w:val="auto"/>
          <w:sz w:val="32"/>
          <w:szCs w:val="32"/>
          <w:highlight w:val="none"/>
        </w:rPr>
        <w:t>。</w:t>
      </w:r>
    </w:p>
    <w:p w14:paraId="45A5604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根据项目具体情况确定的</w:t>
      </w:r>
      <w:r>
        <w:rPr>
          <w:rFonts w:hint="eastAsia" w:ascii="Times New Roman" w:hAnsi="Times New Roman" w:eastAsia="仿宋_GB2312" w:cs="Times New Roman"/>
          <w:color w:val="auto"/>
          <w:sz w:val="32"/>
          <w:szCs w:val="32"/>
          <w:highlight w:val="none"/>
          <w:lang w:eastAsia="zh-CN"/>
        </w:rPr>
        <w:t>其他</w:t>
      </w:r>
      <w:r>
        <w:rPr>
          <w:rFonts w:hint="default" w:ascii="Times New Roman" w:hAnsi="Times New Roman" w:eastAsia="仿宋_GB2312" w:cs="Times New Roman"/>
          <w:color w:val="auto"/>
          <w:sz w:val="32"/>
          <w:szCs w:val="32"/>
          <w:highlight w:val="none"/>
        </w:rPr>
        <w:t>需要验收的内容。</w:t>
      </w:r>
    </w:p>
    <w:p w14:paraId="15870EB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第十一条</w:t>
      </w:r>
      <w:r>
        <w:rPr>
          <w:rFonts w:hint="default" w:ascii="Times New Roman" w:hAnsi="Times New Roman" w:eastAsia="仿宋_GB2312" w:cs="Times New Roman"/>
          <w:color w:val="auto"/>
          <w:sz w:val="32"/>
          <w:szCs w:val="32"/>
          <w:highlight w:val="none"/>
        </w:rPr>
        <w:t xml:space="preserve">   </w:t>
      </w:r>
      <w:r>
        <w:rPr>
          <w:rFonts w:hint="eastAsia"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投资补助农业建设项目竣工验收的主要内容</w:t>
      </w:r>
      <w:r>
        <w:rPr>
          <w:rFonts w:hint="eastAsia" w:ascii="Times New Roman" w:hAnsi="Times New Roman" w:eastAsia="仿宋_GB2312" w:cs="Times New Roman"/>
          <w:color w:val="auto"/>
          <w:sz w:val="32"/>
          <w:szCs w:val="32"/>
          <w:highlight w:val="none"/>
          <w:lang w:eastAsia="zh-CN"/>
        </w:rPr>
        <w:t>：</w:t>
      </w:r>
    </w:p>
    <w:p w14:paraId="578024D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项目建设总体完成情况</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是否按照</w:t>
      </w:r>
      <w:r>
        <w:rPr>
          <w:rFonts w:hint="default" w:ascii="Times New Roman" w:hAnsi="Times New Roman" w:eastAsia="仿宋_GB2312" w:cs="Times New Roman"/>
          <w:color w:val="auto"/>
          <w:sz w:val="32"/>
          <w:szCs w:val="32"/>
          <w:highlight w:val="none"/>
        </w:rPr>
        <w:t>项目批复文件或下达的任务清单</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完成项目建设</w:t>
      </w:r>
      <w:r>
        <w:rPr>
          <w:rFonts w:hint="default" w:ascii="Times New Roman" w:hAnsi="Times New Roman" w:eastAsia="仿宋_GB2312" w:cs="Times New Roman"/>
          <w:color w:val="auto"/>
          <w:sz w:val="32"/>
          <w:szCs w:val="32"/>
          <w:highlight w:val="none"/>
        </w:rPr>
        <w:t>。</w:t>
      </w:r>
    </w:p>
    <w:p w14:paraId="58CC206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二</w:t>
      </w:r>
      <w:r>
        <w:rPr>
          <w:rFonts w:hint="eastAsia" w:ascii="Times New Roman" w:hAnsi="Times New Roman" w:eastAsia="仿宋_GB2312" w:cs="Times New Roman"/>
          <w:color w:val="auto"/>
          <w:sz w:val="32"/>
          <w:szCs w:val="32"/>
          <w:highlight w:val="none"/>
          <w:lang w:eastAsia="zh-CN"/>
        </w:rPr>
        <w:t>）法律法规</w:t>
      </w:r>
      <w:r>
        <w:rPr>
          <w:rFonts w:hint="default" w:ascii="Times New Roman" w:hAnsi="Times New Roman" w:eastAsia="仿宋_GB2312" w:cs="Times New Roman"/>
          <w:color w:val="auto"/>
          <w:sz w:val="32"/>
          <w:szCs w:val="32"/>
          <w:highlight w:val="none"/>
        </w:rPr>
        <w:t>执行情况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验收结构安全、消防安全、劳动安全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环保、卫生</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节能等设施的建设情况</w:t>
      </w:r>
      <w:r>
        <w:rPr>
          <w:rFonts w:hint="eastAsia" w:ascii="Times New Roman" w:hAnsi="Times New Roman" w:eastAsia="仿宋_GB2312" w:cs="Times New Roman"/>
          <w:color w:val="auto"/>
          <w:sz w:val="32"/>
          <w:szCs w:val="32"/>
          <w:highlight w:val="none"/>
          <w:lang w:val="en-US" w:eastAsia="zh-CN"/>
        </w:rPr>
        <w:t>是否按照批准的设计文件建成，</w:t>
      </w:r>
      <w:r>
        <w:rPr>
          <w:rFonts w:hint="default" w:ascii="Times New Roman" w:hAnsi="Times New Roman" w:eastAsia="仿宋_GB2312" w:cs="Times New Roman"/>
          <w:color w:val="auto"/>
          <w:sz w:val="32"/>
          <w:szCs w:val="32"/>
          <w:highlight w:val="none"/>
        </w:rPr>
        <w:t>有关部门验收或备案情况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项目单位在项目实施过程中执行各项管理制度、规定的情况。</w:t>
      </w:r>
    </w:p>
    <w:p w14:paraId="67B367E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项目管理情况</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验收</w:t>
      </w:r>
      <w:r>
        <w:rPr>
          <w:rFonts w:hint="default" w:ascii="Times New Roman" w:hAnsi="Times New Roman" w:eastAsia="仿宋_GB2312" w:cs="Times New Roman"/>
          <w:color w:val="auto"/>
          <w:sz w:val="32"/>
          <w:szCs w:val="32"/>
          <w:highlight w:val="none"/>
        </w:rPr>
        <w:t>项目落实项目法人责任制</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招标投标制、监理制和合同制情况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项目日常监管情况。</w:t>
      </w:r>
    </w:p>
    <w:p w14:paraId="64E7211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四）</w:t>
      </w:r>
      <w:r>
        <w:rPr>
          <w:rFonts w:hint="default" w:ascii="Times New Roman" w:hAnsi="Times New Roman" w:eastAsia="仿宋_GB2312" w:cs="Times New Roman"/>
          <w:color w:val="auto"/>
          <w:sz w:val="32"/>
          <w:szCs w:val="32"/>
          <w:highlight w:val="none"/>
        </w:rPr>
        <w:t>项目资金到位及使用情况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资金到位及使用</w:t>
      </w:r>
      <w:r>
        <w:rPr>
          <w:rFonts w:hint="eastAsia" w:ascii="Times New Roman" w:hAnsi="Times New Roman" w:eastAsia="仿宋_GB2312" w:cs="Times New Roman"/>
          <w:color w:val="auto"/>
          <w:sz w:val="32"/>
          <w:szCs w:val="32"/>
          <w:highlight w:val="none"/>
          <w:lang w:val="en-US" w:eastAsia="zh-CN"/>
        </w:rPr>
        <w:t>是否</w:t>
      </w:r>
      <w:r>
        <w:rPr>
          <w:rFonts w:hint="default" w:ascii="Times New Roman" w:hAnsi="Times New Roman" w:eastAsia="仿宋_GB2312" w:cs="Times New Roman"/>
          <w:color w:val="auto"/>
          <w:sz w:val="32"/>
          <w:szCs w:val="32"/>
          <w:highlight w:val="none"/>
        </w:rPr>
        <w:t>符合国家有关投资、财务管理</w:t>
      </w:r>
      <w:r>
        <w:rPr>
          <w:rFonts w:hint="eastAsia"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规定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包括中央投资、地方配套</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自筹资金到位时间、实际落实情况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资金支出、分项支出范畴及结构情况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项目单独核算、入账手续及凭证完整性、支出结构合理性等项目资金管理情况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材料、农机具和仪器设备购置款项使用</w:t>
      </w:r>
      <w:r>
        <w:rPr>
          <w:rFonts w:hint="eastAsia" w:ascii="Times New Roman" w:hAnsi="Times New Roman" w:eastAsia="仿宋_GB2312" w:cs="Times New Roman"/>
          <w:color w:val="auto"/>
          <w:sz w:val="32"/>
          <w:szCs w:val="32"/>
          <w:highlight w:val="none"/>
          <w:lang w:eastAsia="zh-CN"/>
        </w:rPr>
        <w:t>及其他</w:t>
      </w:r>
      <w:r>
        <w:rPr>
          <w:rFonts w:hint="default" w:ascii="Times New Roman" w:hAnsi="Times New Roman" w:eastAsia="仿宋_GB2312" w:cs="Times New Roman"/>
          <w:color w:val="auto"/>
          <w:sz w:val="32"/>
          <w:szCs w:val="32"/>
          <w:highlight w:val="none"/>
        </w:rPr>
        <w:t>各项支出的合理性。</w:t>
      </w:r>
    </w:p>
    <w:p w14:paraId="027EDBC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采取整县推进等整体打包方式实施的项目</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还应当验收扶持政策制定情况、工作机制形成情况、建后管护和监督措施落实情况。</w:t>
      </w:r>
    </w:p>
    <w:p w14:paraId="7257A951">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eastAsia" w:ascii="黑体" w:hAnsi="黑体" w:eastAsia="黑体" w:cs="黑体"/>
          <w:color w:val="auto"/>
          <w:sz w:val="32"/>
          <w:szCs w:val="32"/>
          <w:highlight w:val="none"/>
        </w:rPr>
      </w:pPr>
    </w:p>
    <w:p w14:paraId="3F4B45A4">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val="en-US" w:eastAsia="zh-CN"/>
        </w:rPr>
        <w:t>五</w:t>
      </w:r>
      <w:r>
        <w:rPr>
          <w:rFonts w:hint="eastAsia" w:ascii="黑体" w:hAnsi="黑体" w:eastAsia="黑体" w:cs="黑体"/>
          <w:color w:val="auto"/>
          <w:sz w:val="32"/>
          <w:szCs w:val="32"/>
          <w:highlight w:val="none"/>
        </w:rPr>
        <w:t>章    竣工验收程序</w:t>
      </w:r>
      <w:r>
        <w:rPr>
          <w:rFonts w:hint="eastAsia" w:ascii="黑体" w:hAnsi="黑体" w:eastAsia="黑体" w:cs="黑体"/>
          <w:color w:val="auto"/>
          <w:sz w:val="32"/>
          <w:szCs w:val="32"/>
          <w:highlight w:val="none"/>
          <w:lang w:val="en-US" w:eastAsia="zh-CN"/>
        </w:rPr>
        <w:t>与组织</w:t>
      </w:r>
    </w:p>
    <w:p w14:paraId="719EA8CF">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baseline"/>
        <w:rPr>
          <w:rFonts w:hint="default" w:ascii="Times New Roman" w:hAnsi="Times New Roman" w:eastAsia="仿宋_GB2312" w:cs="Times New Roman"/>
          <w:color w:val="auto"/>
          <w:sz w:val="32"/>
          <w:szCs w:val="32"/>
          <w:highlight w:val="none"/>
        </w:rPr>
      </w:pPr>
    </w:p>
    <w:p w14:paraId="0B01009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第十二条</w:t>
      </w:r>
      <w:r>
        <w:rPr>
          <w:rFonts w:hint="default" w:ascii="Times New Roman" w:hAnsi="Times New Roman" w:eastAsia="仿宋_GB2312" w:cs="Times New Roman"/>
          <w:color w:val="auto"/>
          <w:sz w:val="32"/>
          <w:szCs w:val="32"/>
          <w:highlight w:val="none"/>
        </w:rPr>
        <w:t xml:space="preserve">   项目竣工验收应当在全部完成建设内容并满足一定期限运行条件后进行</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按照组织项目初步验收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申请竣工验收和验收主持单位开展竣工验收三个步骤</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完成竣工验收工作。</w:t>
      </w:r>
    </w:p>
    <w:p w14:paraId="28C7B3D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第十三条</w:t>
      </w:r>
      <w:r>
        <w:rPr>
          <w:rFonts w:hint="default" w:ascii="Times New Roman" w:hAnsi="Times New Roman" w:eastAsia="仿宋_GB2312" w:cs="Times New Roman"/>
          <w:color w:val="auto"/>
          <w:sz w:val="32"/>
          <w:szCs w:val="32"/>
          <w:highlight w:val="none"/>
        </w:rPr>
        <w:t xml:space="preserve">   项目初步验收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项目完成全部建设内容后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应对项目建设质量、安全、功能、管理、资金、效果</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目标等进行初步验收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全面总结项目建设情况和建设成效</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形成项目初步验收报告</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直接投资和单个投资补助类项目初步验收由项目</w:t>
      </w:r>
      <w:r>
        <w:rPr>
          <w:rFonts w:hint="eastAsia" w:ascii="Times New Roman" w:hAnsi="Times New Roman" w:eastAsia="仿宋_GB2312" w:cs="Times New Roman"/>
          <w:color w:val="auto"/>
          <w:sz w:val="32"/>
          <w:szCs w:val="32"/>
          <w:highlight w:val="none"/>
          <w:lang w:val="en-US" w:eastAsia="zh-CN"/>
        </w:rPr>
        <w:t>建设</w:t>
      </w:r>
      <w:r>
        <w:rPr>
          <w:rFonts w:hint="default" w:ascii="Times New Roman" w:hAnsi="Times New Roman" w:eastAsia="仿宋_GB2312" w:cs="Times New Roman"/>
          <w:color w:val="auto"/>
          <w:sz w:val="32"/>
          <w:szCs w:val="32"/>
          <w:highlight w:val="none"/>
        </w:rPr>
        <w:t>单位组织</w:t>
      </w:r>
      <w:r>
        <w:rPr>
          <w:rFonts w:hint="eastAsia" w:ascii="Times New Roman" w:hAnsi="Times New Roman" w:eastAsia="仿宋_GB2312" w:cs="Times New Roman"/>
          <w:color w:val="auto"/>
          <w:sz w:val="32"/>
          <w:szCs w:val="32"/>
          <w:highlight w:val="none"/>
          <w:lang w:val="en-US" w:eastAsia="zh-CN"/>
        </w:rPr>
        <w:t>施工、监理、设计及使用等有关单位进行</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采取整县推进等整体打包方式实施的项目初步验收由投资计划及任务清单明确的项目单位组织</w:t>
      </w:r>
      <w:r>
        <w:rPr>
          <w:rFonts w:hint="eastAsia" w:ascii="Times New Roman" w:hAnsi="Times New Roman" w:eastAsia="仿宋_GB2312" w:cs="Times New Roman"/>
          <w:color w:val="auto"/>
          <w:sz w:val="32"/>
          <w:szCs w:val="32"/>
          <w:highlight w:val="none"/>
          <w:lang w:val="en-US" w:eastAsia="zh-CN"/>
        </w:rPr>
        <w:t>施工、监理、设计及使用等有关单位进行</w:t>
      </w:r>
      <w:r>
        <w:rPr>
          <w:rFonts w:hint="default" w:ascii="Times New Roman" w:hAnsi="Times New Roman" w:eastAsia="仿宋_GB2312" w:cs="Times New Roman"/>
          <w:color w:val="auto"/>
          <w:sz w:val="32"/>
          <w:szCs w:val="32"/>
          <w:highlight w:val="none"/>
        </w:rPr>
        <w:t>。</w:t>
      </w:r>
    </w:p>
    <w:p w14:paraId="7A52D5F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第十四条</w:t>
      </w:r>
      <w:r>
        <w:rPr>
          <w:rFonts w:hint="default" w:ascii="Times New Roman" w:hAnsi="Times New Roman" w:eastAsia="仿宋_GB2312" w:cs="Times New Roman"/>
          <w:color w:val="auto"/>
          <w:sz w:val="32"/>
          <w:szCs w:val="32"/>
          <w:highlight w:val="none"/>
        </w:rPr>
        <w:t xml:space="preserve">   申请竣工验收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项目初步验收合格后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应在15 个工作日内向竣工验收主持单位提出竣工验收申请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直接投资类项目和单个投资补助类项目由项目</w:t>
      </w:r>
      <w:r>
        <w:rPr>
          <w:rFonts w:hint="eastAsia" w:ascii="Times New Roman" w:hAnsi="Times New Roman" w:eastAsia="仿宋_GB2312" w:cs="Times New Roman"/>
          <w:color w:val="auto"/>
          <w:sz w:val="32"/>
          <w:szCs w:val="32"/>
          <w:highlight w:val="none"/>
          <w:lang w:val="en-US" w:eastAsia="zh-CN"/>
        </w:rPr>
        <w:t>建设</w:t>
      </w:r>
      <w:r>
        <w:rPr>
          <w:rFonts w:hint="default" w:ascii="Times New Roman" w:hAnsi="Times New Roman" w:eastAsia="仿宋_GB2312" w:cs="Times New Roman"/>
          <w:color w:val="auto"/>
          <w:sz w:val="32"/>
          <w:szCs w:val="32"/>
          <w:highlight w:val="none"/>
        </w:rPr>
        <w:t>单位提出申请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采取整县推进等整体打包方式实施的项目由投资计划及任务清单明确的项目单位提出申请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竣工验收申请应按照竣工验收条件对项目实施情况进行分类总结</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并附项目实施情况总结报告、竣工财务决算审计报告和初步验收报告等。</w:t>
      </w:r>
    </w:p>
    <w:p w14:paraId="4546C3F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第十五条</w:t>
      </w:r>
      <w:r>
        <w:rPr>
          <w:rFonts w:hint="default" w:ascii="Times New Roman" w:hAnsi="Times New Roman" w:eastAsia="仿宋_GB2312" w:cs="Times New Roman"/>
          <w:color w:val="auto"/>
          <w:sz w:val="32"/>
          <w:szCs w:val="32"/>
          <w:highlight w:val="none"/>
        </w:rPr>
        <w:t xml:space="preserve">   开展竣工验收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竣工验收主持单位接到项目竣工验收申请后</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应及时组织开展竣工验收条件审查</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20个工作日内作出是否同意开展竣工验收的答复</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对于具备竣工验收条件的</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在60个工作日内组织开展项目竣工验收。</w:t>
      </w:r>
    </w:p>
    <w:p w14:paraId="104FA2C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一</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竣工验收要组成验收组。</w:t>
      </w:r>
      <w:r>
        <w:rPr>
          <w:rFonts w:hint="default" w:ascii="Times New Roman" w:hAnsi="Times New Roman" w:eastAsia="仿宋_GB2312" w:cs="Times New Roman"/>
          <w:color w:val="auto"/>
          <w:sz w:val="32"/>
          <w:szCs w:val="32"/>
          <w:highlight w:val="none"/>
        </w:rPr>
        <w:t>应邀请项目管理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工程技术、工艺技术、财务管理等方面的专家以及有关受益群众</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主体</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代表组成验收组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也可委托第三方专业技术机构组成验收组开展竣工验收工作</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验收组成员人数一般为5人及以上的单数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其中工程、技术</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财务等方面的专家不得少于成员总数的三分之二。</w:t>
      </w:r>
    </w:p>
    <w:p w14:paraId="3EE183B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验收组应通过听取项目建设工作报告</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查阅工程档案、财务账目</w:t>
      </w:r>
      <w:r>
        <w:rPr>
          <w:rFonts w:hint="eastAsia" w:ascii="Times New Roman" w:hAnsi="Times New Roman" w:eastAsia="仿宋_GB2312" w:cs="Times New Roman"/>
          <w:color w:val="auto"/>
          <w:sz w:val="32"/>
          <w:szCs w:val="32"/>
          <w:highlight w:val="none"/>
          <w:lang w:eastAsia="zh-CN"/>
        </w:rPr>
        <w:t>及其他</w:t>
      </w:r>
      <w:r>
        <w:rPr>
          <w:rFonts w:hint="default" w:ascii="Times New Roman" w:hAnsi="Times New Roman" w:eastAsia="仿宋_GB2312" w:cs="Times New Roman"/>
          <w:color w:val="auto"/>
          <w:sz w:val="32"/>
          <w:szCs w:val="32"/>
          <w:highlight w:val="none"/>
        </w:rPr>
        <w:t>相关资料等方式</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实地查验建设情况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充分研究讨论</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对工程设计、施工和工程质量等方面进行全面评估</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就项目建设的科学性、合理性</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合法性作出评价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形成竣工验收情况报告</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填写竣工验收表。</w:t>
      </w:r>
      <w:r>
        <w:rPr>
          <w:rFonts w:hint="default" w:ascii="Times New Roman" w:hAnsi="Times New Roman" w:eastAsia="仿宋_GB2312" w:cs="Times New Roman"/>
          <w:color w:val="auto"/>
          <w:sz w:val="32"/>
          <w:szCs w:val="32"/>
          <w:highlight w:val="none"/>
        </w:rPr>
        <w:t>竣工验收情况报告应由竣工验收组三分之二以上的成员签字通过</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报送竣工验收主持单位。</w:t>
      </w:r>
    </w:p>
    <w:p w14:paraId="1CD8B6A2">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直接投资的农业建设项目</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竣工验收情况报告由以下主要内容组成</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项目概况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资金到位</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使用及财务管理情况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土建及田间工程</w:t>
      </w:r>
      <w:r>
        <w:rPr>
          <w:rFonts w:hint="eastAsia" w:ascii="Times New Roman" w:hAnsi="Times New Roman" w:eastAsia="仿宋_GB2312" w:cs="Times New Roman"/>
          <w:color w:val="auto"/>
          <w:sz w:val="32"/>
          <w:szCs w:val="32"/>
          <w:highlight w:val="none"/>
          <w:lang w:val="en-US" w:eastAsia="zh-CN"/>
        </w:rPr>
        <w:t>完成</w:t>
      </w:r>
      <w:r>
        <w:rPr>
          <w:rFonts w:hint="default" w:ascii="Times New Roman" w:hAnsi="Times New Roman" w:eastAsia="仿宋_GB2312" w:cs="Times New Roman"/>
          <w:color w:val="auto"/>
          <w:sz w:val="32"/>
          <w:szCs w:val="32"/>
          <w:highlight w:val="none"/>
        </w:rPr>
        <w:t>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仪器设备购置情况</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制度建设、操作规程及档案情况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项目实施与运行情况</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项目效益与建设效果评价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存在的主要问题</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验收结论与建议。</w:t>
      </w:r>
    </w:p>
    <w:p w14:paraId="3992BA4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投资补助的农业建设项目</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竣工验收情况报告由以下主要内容组成</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项目批复或任务清单中的任务完成情况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项目实施与运行情况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项目效益与建设效果评价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存在的主要问题</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验收结论与建议。</w:t>
      </w:r>
    </w:p>
    <w:p w14:paraId="7632702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采取整县推进等整体打包方式实施的</w:t>
      </w:r>
      <w:r>
        <w:rPr>
          <w:rFonts w:hint="eastAsia" w:ascii="Times New Roman" w:hAnsi="Times New Roman" w:eastAsia="仿宋_GB2312" w:cs="Times New Roman"/>
          <w:color w:val="auto"/>
          <w:sz w:val="32"/>
          <w:szCs w:val="32"/>
          <w:highlight w:val="none"/>
          <w:lang w:val="en-US" w:eastAsia="zh-CN"/>
        </w:rPr>
        <w:t>项目，</w:t>
      </w:r>
      <w:r>
        <w:rPr>
          <w:rFonts w:hint="default" w:ascii="Times New Roman" w:hAnsi="Times New Roman" w:eastAsia="仿宋_GB2312" w:cs="Times New Roman"/>
          <w:color w:val="auto"/>
          <w:sz w:val="32"/>
          <w:szCs w:val="32"/>
          <w:highlight w:val="none"/>
        </w:rPr>
        <w:t>验收情况报告中</w:t>
      </w:r>
      <w:r>
        <w:rPr>
          <w:rFonts w:hint="eastAsia" w:ascii="Times New Roman" w:hAnsi="Times New Roman" w:eastAsia="仿宋_GB2312" w:cs="Times New Roman"/>
          <w:color w:val="auto"/>
          <w:sz w:val="32"/>
          <w:szCs w:val="32"/>
          <w:highlight w:val="none"/>
          <w:lang w:eastAsia="zh-CN"/>
        </w:rPr>
        <w:t>除</w:t>
      </w:r>
      <w:r>
        <w:rPr>
          <w:rFonts w:hint="default" w:ascii="Times New Roman" w:hAnsi="Times New Roman" w:eastAsia="仿宋_GB2312" w:cs="Times New Roman"/>
          <w:color w:val="auto"/>
          <w:sz w:val="32"/>
          <w:szCs w:val="32"/>
          <w:highlight w:val="none"/>
        </w:rPr>
        <w:t>包含单个项目情况外</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还应当包含扶持政策制定情况、工作机制形成情况、建后管护和监督措施落实情况等。</w:t>
      </w:r>
    </w:p>
    <w:p w14:paraId="161217E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项目单位、使用单位、施工单位、工程监理等单位应</w:t>
      </w:r>
      <w:r>
        <w:rPr>
          <w:rFonts w:hint="eastAsia" w:ascii="Times New Roman" w:hAnsi="Times New Roman" w:eastAsia="仿宋_GB2312" w:cs="Times New Roman"/>
          <w:color w:val="auto"/>
          <w:sz w:val="32"/>
          <w:szCs w:val="32"/>
          <w:highlight w:val="none"/>
          <w:lang w:val="en-US" w:eastAsia="zh-CN"/>
        </w:rPr>
        <w:t>当</w:t>
      </w:r>
      <w:r>
        <w:rPr>
          <w:rFonts w:hint="default" w:ascii="Times New Roman" w:hAnsi="Times New Roman" w:eastAsia="仿宋_GB2312" w:cs="Times New Roman"/>
          <w:color w:val="auto"/>
          <w:sz w:val="32"/>
          <w:szCs w:val="32"/>
          <w:highlight w:val="none"/>
        </w:rPr>
        <w:t>配合验收工作。</w:t>
      </w:r>
    </w:p>
    <w:p w14:paraId="74BE737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第十六条</w:t>
      </w:r>
      <w:r>
        <w:rPr>
          <w:rFonts w:hint="default" w:ascii="Times New Roman" w:hAnsi="Times New Roman" w:eastAsia="仿宋_GB2312" w:cs="Times New Roman"/>
          <w:color w:val="auto"/>
          <w:sz w:val="32"/>
          <w:szCs w:val="32"/>
          <w:highlight w:val="none"/>
        </w:rPr>
        <w:t xml:space="preserve">   竣工验收主持单位依据竣工验收情况报告</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对于竣工验收合格的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竣工验收主持单位应及时出具项目竣工验收意见</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及时组织项目单位在农业农村投资项目管理平台填报竣工验收相关信息。</w:t>
      </w:r>
      <w:r>
        <w:rPr>
          <w:rFonts w:hint="default" w:ascii="Times New Roman" w:hAnsi="Times New Roman" w:eastAsia="仿宋_GB2312" w:cs="Times New Roman"/>
          <w:color w:val="auto"/>
          <w:sz w:val="32"/>
          <w:szCs w:val="32"/>
          <w:highlight w:val="none"/>
        </w:rPr>
        <w:t>并于发文后 10个工作日内将验收意见录入农业农村投资项目管理平台</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对竣工验收不合格的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项目单位应当按照项目竣工验收情况报告提出的问题和意见</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组织开展限期整改</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并将整改情况报送竣工验收主持单位</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整改合格后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再次按程序提出竣工验收申请。</w:t>
      </w:r>
    </w:p>
    <w:p w14:paraId="664EB1A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第十七条</w:t>
      </w:r>
      <w:r>
        <w:rPr>
          <w:rFonts w:hint="default" w:ascii="Times New Roman" w:hAnsi="Times New Roman" w:eastAsia="仿宋_GB2312" w:cs="Times New Roman"/>
          <w:color w:val="auto"/>
          <w:sz w:val="32"/>
          <w:szCs w:val="32"/>
          <w:highlight w:val="none"/>
        </w:rPr>
        <w:t xml:space="preserve">   项目完成竣工验收后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项目单位应当按竣工验收意见及时调整完善竣工财务决算</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并按有关规定及时办理决算批复和资产交付使用手续</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加强资产管理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项目建成已交付使用但尚未办理竣工财务决算手续的固定资产、公共基础设施</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应当及时按照估计价值入账</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待办理竣工财务决算后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再按实际成本调整原来的暂估价值</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兵团</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师市</w:t>
      </w:r>
      <w:r>
        <w:rPr>
          <w:rFonts w:hint="default" w:ascii="Times New Roman" w:hAnsi="Times New Roman" w:eastAsia="仿宋_GB2312" w:cs="Times New Roman"/>
          <w:color w:val="auto"/>
          <w:sz w:val="32"/>
          <w:szCs w:val="32"/>
          <w:highlight w:val="none"/>
        </w:rPr>
        <w:t>财政部门对项目竣工财务决算有规定的</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从其规定。</w:t>
      </w:r>
    </w:p>
    <w:p w14:paraId="2FD688DA">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eastAsia" w:ascii="黑体" w:hAnsi="黑体" w:eastAsia="黑体" w:cs="黑体"/>
          <w:color w:val="auto"/>
          <w:sz w:val="32"/>
          <w:szCs w:val="32"/>
          <w:highlight w:val="none"/>
        </w:rPr>
      </w:pPr>
    </w:p>
    <w:p w14:paraId="56F4F26C">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val="en-US" w:eastAsia="zh-CN"/>
        </w:rPr>
        <w:t>六</w:t>
      </w:r>
      <w:r>
        <w:rPr>
          <w:rFonts w:hint="eastAsia" w:ascii="黑体" w:hAnsi="黑体" w:eastAsia="黑体" w:cs="黑体"/>
          <w:color w:val="auto"/>
          <w:sz w:val="32"/>
          <w:szCs w:val="32"/>
          <w:highlight w:val="none"/>
        </w:rPr>
        <w:t>章    监督管理</w:t>
      </w:r>
    </w:p>
    <w:p w14:paraId="750A1AA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3E262D0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第十八条</w:t>
      </w:r>
      <w:r>
        <w:rPr>
          <w:rFonts w:hint="default" w:ascii="Times New Roman" w:hAnsi="Times New Roman" w:eastAsia="仿宋_GB2312" w:cs="Times New Roman"/>
          <w:color w:val="auto"/>
          <w:sz w:val="32"/>
          <w:szCs w:val="32"/>
          <w:highlight w:val="none"/>
        </w:rPr>
        <w:t xml:space="preserve">    项目竣工验收过程中</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要自觉接受社会和群众监督</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项目竣工验收后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对于没有保密要求的项目</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项目单位或</w:t>
      </w:r>
      <w:r>
        <w:rPr>
          <w:rFonts w:hint="eastAsia" w:ascii="Times New Roman" w:hAnsi="Times New Roman" w:eastAsia="仿宋_GB2312" w:cs="Times New Roman"/>
          <w:color w:val="auto"/>
          <w:sz w:val="32"/>
          <w:szCs w:val="32"/>
          <w:highlight w:val="none"/>
          <w:lang w:val="en-US" w:eastAsia="zh-CN"/>
        </w:rPr>
        <w:t>师市</w:t>
      </w:r>
      <w:r>
        <w:rPr>
          <w:rFonts w:hint="default" w:ascii="Times New Roman" w:hAnsi="Times New Roman" w:eastAsia="仿宋_GB2312" w:cs="Times New Roman"/>
          <w:color w:val="auto"/>
          <w:sz w:val="32"/>
          <w:szCs w:val="32"/>
          <w:highlight w:val="none"/>
        </w:rPr>
        <w:t>农业农村部门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应当按照有关规定</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利用网络平台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项目公示牌等渠道做好项目信息公开。</w:t>
      </w:r>
    </w:p>
    <w:p w14:paraId="0842EE2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第十九条</w:t>
      </w:r>
      <w:r>
        <w:rPr>
          <w:rFonts w:hint="default" w:ascii="Times New Roman" w:hAnsi="Times New Roman" w:eastAsia="仿宋_GB2312" w:cs="Times New Roman"/>
          <w:color w:val="auto"/>
          <w:sz w:val="32"/>
          <w:szCs w:val="32"/>
          <w:highlight w:val="none"/>
        </w:rPr>
        <w:t xml:space="preserve">    各级农业农村部门要明确项目竣工验收工作纪律和有关要求</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验收组成员要严格遵守廉洁自律各项规定</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对项目作出客观公正的评价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验收组成员与被验收单位或验收事项有直接利害关系的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应主动申请回避。</w:t>
      </w:r>
    </w:p>
    <w:p w14:paraId="2E33292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 xml:space="preserve">第二十条 </w:t>
      </w:r>
      <w:r>
        <w:rPr>
          <w:rFonts w:hint="default" w:ascii="Times New Roman" w:hAnsi="Times New Roman" w:eastAsia="仿宋_GB2312" w:cs="Times New Roman"/>
          <w:color w:val="auto"/>
          <w:sz w:val="32"/>
          <w:szCs w:val="32"/>
          <w:highlight w:val="none"/>
        </w:rPr>
        <w:t xml:space="preserve">   各级农业农村部门要积极配合相关部门开展审计和监督检查</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在项目竣工验收过程中发现违法违规问题的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应当在法定职权范围内按有关规定及时作出处理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必要时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向有关部门提出追究责任的建议。</w:t>
      </w:r>
    </w:p>
    <w:p w14:paraId="191BF6C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第二十一条</w:t>
      </w:r>
      <w:r>
        <w:rPr>
          <w:rFonts w:hint="default"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lang w:val="en-US" w:eastAsia="zh-CN"/>
        </w:rPr>
        <w:t>兵团</w:t>
      </w:r>
      <w:r>
        <w:rPr>
          <w:rFonts w:hint="default" w:ascii="Times New Roman" w:hAnsi="Times New Roman" w:eastAsia="仿宋_GB2312" w:cs="Times New Roman"/>
          <w:color w:val="auto"/>
          <w:sz w:val="32"/>
          <w:szCs w:val="32"/>
          <w:highlight w:val="none"/>
        </w:rPr>
        <w:t>农业农</w:t>
      </w:r>
      <w:r>
        <w:rPr>
          <w:rFonts w:hint="eastAsia" w:ascii="Times New Roman" w:hAnsi="Times New Roman" w:eastAsia="仿宋_GB2312" w:cs="Times New Roman"/>
          <w:color w:val="auto"/>
          <w:sz w:val="32"/>
          <w:szCs w:val="32"/>
          <w:highlight w:val="none"/>
          <w:lang w:eastAsia="zh-CN"/>
        </w:rPr>
        <w:t>村局</w:t>
      </w:r>
      <w:r>
        <w:rPr>
          <w:rFonts w:hint="default" w:ascii="Times New Roman" w:hAnsi="Times New Roman" w:eastAsia="仿宋_GB2312" w:cs="Times New Roman"/>
          <w:color w:val="auto"/>
          <w:sz w:val="32"/>
          <w:szCs w:val="32"/>
          <w:highlight w:val="none"/>
        </w:rPr>
        <w:t>要按一定比例对完成竣工验收项目进行随机抽查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对于抽查发现竣工验收存在问题的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依法依规追究项目单位、竣工验收主持单位、第三方专业技术机构、参与验收专家责任。</w:t>
      </w:r>
    </w:p>
    <w:p w14:paraId="45224B0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第二十二条</w:t>
      </w:r>
      <w:r>
        <w:rPr>
          <w:rFonts w:hint="default" w:ascii="Times New Roman" w:hAnsi="Times New Roman" w:eastAsia="仿宋_GB2312" w:cs="Times New Roman"/>
          <w:color w:val="auto"/>
          <w:sz w:val="32"/>
          <w:szCs w:val="32"/>
          <w:highlight w:val="none"/>
        </w:rPr>
        <w:t xml:space="preserve">   项目建设完成后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原则上应于一年内组织竣工验收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不能及时组织验收的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项目单位应向项目审批单位及时报告</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项目审批单位应督促指导</w:t>
      </w:r>
      <w:r>
        <w:rPr>
          <w:rFonts w:hint="default" w:ascii="Times New Roman" w:hAnsi="Times New Roman" w:eastAsia="仿宋_GB2312" w:cs="Times New Roman"/>
          <w:color w:val="auto"/>
          <w:sz w:val="32"/>
          <w:szCs w:val="32"/>
          <w:highlight w:val="none"/>
          <w:lang w:val="en-US" w:eastAsia="zh-CN"/>
        </w:rPr>
        <w:t>项目</w:t>
      </w:r>
      <w:r>
        <w:rPr>
          <w:rFonts w:hint="default" w:ascii="Times New Roman" w:hAnsi="Times New Roman" w:eastAsia="仿宋_GB2312" w:cs="Times New Roman"/>
          <w:color w:val="auto"/>
          <w:sz w:val="32"/>
          <w:szCs w:val="32"/>
          <w:highlight w:val="none"/>
        </w:rPr>
        <w:t>单位加快竣工验收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对于建成两年及以上未申请竣工验收的项目</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项目审批单位应组织开展核查</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对存在的问题依法依规及时进行处理。</w:t>
      </w:r>
    </w:p>
    <w:p w14:paraId="6781073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第二十三条</w:t>
      </w:r>
      <w:r>
        <w:rPr>
          <w:rFonts w:hint="default" w:ascii="Times New Roman" w:hAnsi="Times New Roman" w:eastAsia="仿宋_GB2312" w:cs="Times New Roman"/>
          <w:color w:val="auto"/>
          <w:sz w:val="32"/>
          <w:szCs w:val="32"/>
          <w:highlight w:val="none"/>
        </w:rPr>
        <w:t xml:space="preserve">   项目单位以及</w:t>
      </w:r>
      <w:r>
        <w:rPr>
          <w:rFonts w:hint="eastAsia" w:ascii="Times New Roman" w:hAnsi="Times New Roman" w:eastAsia="仿宋_GB2312" w:cs="Times New Roman"/>
          <w:color w:val="auto"/>
          <w:sz w:val="32"/>
          <w:szCs w:val="32"/>
          <w:highlight w:val="none"/>
          <w:lang w:eastAsia="zh-CN"/>
        </w:rPr>
        <w:t>其他</w:t>
      </w:r>
      <w:r>
        <w:rPr>
          <w:rFonts w:hint="default" w:ascii="Times New Roman" w:hAnsi="Times New Roman" w:eastAsia="仿宋_GB2312" w:cs="Times New Roman"/>
          <w:color w:val="auto"/>
          <w:sz w:val="32"/>
          <w:szCs w:val="32"/>
          <w:highlight w:val="none"/>
        </w:rPr>
        <w:t>参建单位提交验收资料不真实导致验收结论有误的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由项目单位承担责任</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竣工验收主持单位收回验收文件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对项目单位予以通报批评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造成严重后果的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及时向有关部门移交问题线索，</w:t>
      </w:r>
      <w:r>
        <w:rPr>
          <w:rFonts w:hint="default" w:ascii="Times New Roman" w:hAnsi="Times New Roman" w:eastAsia="仿宋_GB2312" w:cs="Times New Roman"/>
          <w:color w:val="auto"/>
          <w:sz w:val="32"/>
          <w:szCs w:val="32"/>
          <w:highlight w:val="none"/>
        </w:rPr>
        <w:t>依照有关法律法规</w:t>
      </w:r>
      <w:r>
        <w:rPr>
          <w:rFonts w:hint="eastAsia" w:ascii="Times New Roman" w:hAnsi="Times New Roman" w:eastAsia="仿宋_GB2312" w:cs="Times New Roman"/>
          <w:color w:val="auto"/>
          <w:sz w:val="32"/>
          <w:szCs w:val="32"/>
          <w:highlight w:val="none"/>
          <w:lang w:val="en-US" w:eastAsia="zh-CN"/>
        </w:rPr>
        <w:t>进行</w:t>
      </w:r>
      <w:r>
        <w:rPr>
          <w:rFonts w:hint="default" w:ascii="Times New Roman" w:hAnsi="Times New Roman" w:eastAsia="仿宋_GB2312" w:cs="Times New Roman"/>
          <w:color w:val="auto"/>
          <w:sz w:val="32"/>
          <w:szCs w:val="32"/>
          <w:highlight w:val="none"/>
        </w:rPr>
        <w:t>处罚。</w:t>
      </w:r>
    </w:p>
    <w:p w14:paraId="667CED2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第二十四条</w:t>
      </w:r>
      <w:r>
        <w:rPr>
          <w:rFonts w:hint="default" w:ascii="Times New Roman" w:hAnsi="Times New Roman" w:eastAsia="仿宋_GB2312" w:cs="Times New Roman"/>
          <w:color w:val="auto"/>
          <w:sz w:val="32"/>
          <w:szCs w:val="32"/>
          <w:highlight w:val="none"/>
        </w:rPr>
        <w:t xml:space="preserve">    参加验收的专家在验收工作中玩忽职守、徇私舞弊的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由竣工验收主持单位予以通报批评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取消其参加中央预算内投资农业建设项目验收的资格</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构成犯罪的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及时向有关部门移交问题线索</w:t>
      </w:r>
      <w:r>
        <w:rPr>
          <w:rFonts w:hint="eastAsia"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依法追究刑事责任。</w:t>
      </w:r>
    </w:p>
    <w:p w14:paraId="16E6E57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第二十五条</w:t>
      </w:r>
      <w:r>
        <w:rPr>
          <w:rFonts w:hint="default" w:ascii="Times New Roman" w:hAnsi="Times New Roman" w:eastAsia="仿宋_GB2312" w:cs="Times New Roman"/>
          <w:color w:val="auto"/>
          <w:sz w:val="32"/>
          <w:szCs w:val="32"/>
          <w:highlight w:val="none"/>
        </w:rPr>
        <w:t xml:space="preserve">    国家机关工作人员在验收工作中玩忽职守</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滥用职权</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徇私舞弊</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尚不构成犯罪的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依法给予行政处分</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构成犯罪的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及时向有关部门移交问题线索，</w:t>
      </w:r>
      <w:r>
        <w:rPr>
          <w:rFonts w:hint="default" w:ascii="Times New Roman" w:hAnsi="Times New Roman" w:eastAsia="仿宋_GB2312" w:cs="Times New Roman"/>
          <w:color w:val="auto"/>
          <w:sz w:val="32"/>
          <w:szCs w:val="32"/>
          <w:highlight w:val="none"/>
        </w:rPr>
        <w:t>依法追究刑事责任。</w:t>
      </w:r>
    </w:p>
    <w:p w14:paraId="178C5571">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baseline"/>
        <w:rPr>
          <w:rFonts w:hint="eastAsia" w:ascii="黑体" w:hAnsi="黑体" w:eastAsia="黑体" w:cs="黑体"/>
          <w:color w:val="auto"/>
          <w:sz w:val="32"/>
          <w:szCs w:val="32"/>
          <w:highlight w:val="none"/>
        </w:rPr>
      </w:pPr>
    </w:p>
    <w:p w14:paraId="23CA3361">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rPr>
        <w:t>章    附        则</w:t>
      </w:r>
    </w:p>
    <w:p w14:paraId="1BCA5FEC">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baseline"/>
        <w:rPr>
          <w:rFonts w:hint="default" w:ascii="Times New Roman" w:hAnsi="Times New Roman" w:eastAsia="仿宋_GB2312" w:cs="Times New Roman"/>
          <w:color w:val="auto"/>
          <w:sz w:val="32"/>
          <w:szCs w:val="32"/>
          <w:highlight w:val="none"/>
        </w:rPr>
      </w:pPr>
    </w:p>
    <w:p w14:paraId="2D147E5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rPr>
        <w:t>第二十六条</w:t>
      </w:r>
      <w:r>
        <w:rPr>
          <w:rFonts w:hint="default" w:ascii="Times New Roman" w:hAnsi="Times New Roman" w:eastAsia="仿宋_GB2312" w:cs="Times New Roman"/>
          <w:color w:val="auto"/>
          <w:sz w:val="32"/>
          <w:szCs w:val="32"/>
          <w:highlight w:val="none"/>
        </w:rPr>
        <w:t xml:space="preserve">    项目初步验收和竣工验收工作</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可参照《农业建设项目验收技术标准》( GB/T51429-2022) 执行。   </w:t>
      </w:r>
    </w:p>
    <w:p w14:paraId="478D5A8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eastAsia" w:ascii="Times New Roman" w:hAnsi="Times New Roman" w:eastAsia="仿宋_GB2312" w:cs="Times New Roman"/>
          <w:color w:val="auto"/>
          <w:sz w:val="32"/>
          <w:szCs w:val="32"/>
          <w:highlight w:val="none"/>
          <w:lang w:val="en-US" w:eastAsia="zh-CN"/>
        </w:rPr>
      </w:pPr>
      <w:r>
        <w:rPr>
          <w:rFonts w:hint="eastAsia" w:ascii="黑体" w:hAnsi="黑体" w:eastAsia="黑体" w:cs="黑体"/>
          <w:color w:val="auto"/>
          <w:sz w:val="32"/>
          <w:szCs w:val="32"/>
          <w:highlight w:val="none"/>
        </w:rPr>
        <w:t>第二十</w:t>
      </w: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rPr>
        <w:t xml:space="preserve">条 </w:t>
      </w:r>
      <w:r>
        <w:rPr>
          <w:rFonts w:hint="eastAsia"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农田建设项目竣工验收</w:t>
      </w:r>
      <w:r>
        <w:rPr>
          <w:rFonts w:hint="eastAsia" w:ascii="Times New Roman" w:hAnsi="Times New Roman" w:eastAsia="仿宋_GB2312" w:cs="Times New Roman"/>
          <w:color w:val="auto"/>
          <w:sz w:val="32"/>
          <w:szCs w:val="32"/>
          <w:highlight w:val="none"/>
          <w:lang w:val="en-US" w:eastAsia="zh-CN"/>
        </w:rPr>
        <w:t>从其规定。</w:t>
      </w:r>
    </w:p>
    <w:p w14:paraId="3AD6D27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rPr>
      </w:pPr>
      <w:r>
        <w:rPr>
          <w:rFonts w:hint="eastAsia" w:ascii="黑体" w:hAnsi="黑体" w:eastAsia="黑体" w:cs="黑体"/>
          <w:color w:val="auto"/>
          <w:sz w:val="32"/>
          <w:szCs w:val="32"/>
          <w:highlight w:val="none"/>
        </w:rPr>
        <w:t>第二十</w:t>
      </w:r>
      <w:r>
        <w:rPr>
          <w:rFonts w:hint="eastAsia" w:ascii="黑体" w:hAnsi="黑体" w:eastAsia="黑体" w:cs="黑体"/>
          <w:color w:val="auto"/>
          <w:sz w:val="32"/>
          <w:szCs w:val="32"/>
          <w:highlight w:val="none"/>
          <w:lang w:val="en-US" w:eastAsia="zh-CN"/>
        </w:rPr>
        <w:t>八</w:t>
      </w:r>
      <w:r>
        <w:rPr>
          <w:rFonts w:hint="eastAsia" w:ascii="黑体" w:hAnsi="黑体" w:eastAsia="黑体" w:cs="黑体"/>
          <w:color w:val="auto"/>
          <w:sz w:val="32"/>
          <w:szCs w:val="32"/>
          <w:highlight w:val="none"/>
        </w:rPr>
        <w:t xml:space="preserve">条  </w:t>
      </w:r>
      <w:r>
        <w:rPr>
          <w:rFonts w:hint="eastAsia" w:ascii="黑体" w:hAnsi="黑体" w:eastAsia="黑体" w:cs="黑体"/>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w:t>
      </w:r>
      <w:r>
        <w:rPr>
          <w:rFonts w:hint="eastAsia" w:ascii="Times New Roman" w:hAnsi="Times New Roman" w:eastAsia="仿宋_GB2312" w:cs="Times New Roman"/>
          <w:color w:val="auto"/>
          <w:sz w:val="32"/>
          <w:szCs w:val="32"/>
          <w:highlight w:val="none"/>
          <w:lang w:val="en-US" w:eastAsia="zh-CN"/>
        </w:rPr>
        <w:t>实施细则</w:t>
      </w:r>
      <w:r>
        <w:rPr>
          <w:rFonts w:hint="default" w:ascii="Times New Roman" w:hAnsi="Times New Roman" w:eastAsia="仿宋_GB2312" w:cs="Times New Roman"/>
          <w:color w:val="auto"/>
          <w:sz w:val="32"/>
          <w:szCs w:val="32"/>
          <w:highlight w:val="none"/>
        </w:rPr>
        <w:t>自发布之日起施行</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由兵团农业农村局负责解释。</w:t>
      </w:r>
    </w:p>
    <w:p w14:paraId="56C471B9">
      <w:pPr>
        <w:pStyle w:val="4"/>
        <w:keepNext w:val="0"/>
        <w:keepLines w:val="0"/>
        <w:pageBreakBefore w:val="0"/>
        <w:widowControl w:val="0"/>
        <w:kinsoku/>
        <w:wordWrap/>
        <w:overflowPunct w:val="0"/>
        <w:topLinePunct w:val="0"/>
        <w:autoSpaceDE/>
        <w:autoSpaceDN/>
        <w:bidi w:val="0"/>
        <w:adjustRightInd w:val="0"/>
        <w:snapToGrid w:val="0"/>
        <w:spacing w:before="0" w:after="0" w:line="560" w:lineRule="exact"/>
        <w:textAlignment w:val="baseline"/>
        <w:rPr>
          <w:rFonts w:hint="default" w:ascii="Times New Roman" w:hAnsi="Times New Roman" w:eastAsia="仿宋_GB2312" w:cs="Times New Roman"/>
          <w:color w:val="auto"/>
          <w:sz w:val="32"/>
          <w:szCs w:val="32"/>
          <w:highlight w:val="none"/>
        </w:rPr>
      </w:pPr>
    </w:p>
    <w:p w14:paraId="1D389DEF">
      <w:pPr>
        <w:keepNext w:val="0"/>
        <w:keepLines w:val="0"/>
        <w:pageBreakBefore w:val="0"/>
        <w:widowControl w:val="0"/>
        <w:kinsoku/>
        <w:wordWrap/>
        <w:overflowPunct w:val="0"/>
        <w:topLinePunct w:val="0"/>
        <w:autoSpaceDE/>
        <w:autoSpaceDN/>
        <w:bidi w:val="0"/>
        <w:adjustRightInd w:val="0"/>
        <w:snapToGrid w:val="0"/>
        <w:spacing w:line="560" w:lineRule="exact"/>
        <w:textAlignment w:val="baseline"/>
        <w:rPr>
          <w:rFonts w:hint="default" w:ascii="Times New Roman" w:hAnsi="Times New Roman" w:eastAsia="仿宋_GB2312" w:cs="Times New Roman"/>
          <w:color w:val="auto"/>
          <w:sz w:val="32"/>
          <w:szCs w:val="32"/>
          <w:highlight w:val="none"/>
        </w:rPr>
      </w:pPr>
    </w:p>
    <w:p w14:paraId="645F5140">
      <w:pPr>
        <w:pStyle w:val="4"/>
        <w:rPr>
          <w:rFonts w:hint="default" w:ascii="Times New Roman" w:hAnsi="Times New Roman" w:cs="Times New Roman"/>
          <w:color w:val="auto"/>
          <w:highlight w:val="none"/>
        </w:rPr>
      </w:pPr>
    </w:p>
    <w:p w14:paraId="1A065A0D">
      <w:pPr>
        <w:rPr>
          <w:rFonts w:hint="default" w:ascii="Times New Roman" w:hAnsi="Times New Roman" w:cs="Times New Roman"/>
          <w:color w:val="auto"/>
          <w:highlight w:val="none"/>
        </w:rPr>
      </w:pPr>
    </w:p>
    <w:p w14:paraId="50C3425A">
      <w:pPr>
        <w:keepNext w:val="0"/>
        <w:keepLines w:val="0"/>
        <w:pageBreakBefore w:val="0"/>
        <w:widowControl w:val="0"/>
        <w:kinsoku/>
        <w:wordWrap/>
        <w:overflowPunct w:val="0"/>
        <w:topLinePunct w:val="0"/>
        <w:autoSpaceDE/>
        <w:autoSpaceDN/>
        <w:bidi w:val="0"/>
        <w:adjustRightInd w:val="0"/>
        <w:snapToGrid w:val="0"/>
        <w:spacing w:line="560" w:lineRule="exact"/>
        <w:textAlignment w:val="baseline"/>
        <w:rPr>
          <w:rFonts w:hint="default" w:ascii="Times New Roman" w:hAnsi="Times New Roman" w:eastAsia="仿宋_GB2312" w:cs="Times New Roman"/>
          <w:color w:val="auto"/>
          <w:sz w:val="32"/>
          <w:szCs w:val="32"/>
          <w:highlight w:val="none"/>
        </w:rPr>
      </w:pPr>
    </w:p>
    <w:p w14:paraId="3BFA649B">
      <w:pPr>
        <w:pStyle w:val="4"/>
        <w:rPr>
          <w:rFonts w:hint="default" w:ascii="Times New Roman" w:hAnsi="Times New Roman" w:cs="Times New Roman"/>
          <w:color w:val="auto"/>
          <w:highlight w:val="none"/>
        </w:rPr>
      </w:pPr>
    </w:p>
    <w:p w14:paraId="46814596">
      <w:pPr>
        <w:rPr>
          <w:rFonts w:hint="default" w:ascii="Times New Roman" w:hAnsi="Times New Roman" w:cs="Times New Roman"/>
          <w:color w:val="auto"/>
          <w:highlight w:val="none"/>
        </w:rPr>
      </w:pPr>
    </w:p>
    <w:p w14:paraId="1EB0BAF1">
      <w:pPr>
        <w:rPr>
          <w:rFonts w:hint="default" w:ascii="Times New Roman" w:hAnsi="Times New Roman" w:cs="Times New Roman"/>
          <w:color w:val="auto"/>
          <w:highlight w:val="none"/>
        </w:rPr>
      </w:pPr>
    </w:p>
    <w:p w14:paraId="29034A41">
      <w:pPr>
        <w:rPr>
          <w:rFonts w:hint="default" w:ascii="Times New Roman" w:hAnsi="Times New Roman" w:cs="Times New Roman"/>
          <w:color w:val="auto"/>
          <w:highlight w:val="none"/>
        </w:rPr>
      </w:pPr>
    </w:p>
    <w:p w14:paraId="2913E2BE">
      <w:pPr>
        <w:rPr>
          <w:rFonts w:hint="default" w:ascii="Times New Roman" w:hAnsi="Times New Roman" w:cs="Times New Roman"/>
          <w:color w:val="auto"/>
          <w:highlight w:val="none"/>
        </w:rPr>
      </w:pPr>
    </w:p>
    <w:p w14:paraId="7DDE3E5D">
      <w:pPr>
        <w:rPr>
          <w:rFonts w:hint="default" w:ascii="Times New Roman" w:hAnsi="Times New Roman" w:cs="Times New Roman"/>
          <w:color w:val="auto"/>
          <w:highlight w:val="none"/>
        </w:rPr>
      </w:pPr>
    </w:p>
    <w:p w14:paraId="065FC1A5">
      <w:pPr>
        <w:rPr>
          <w:rFonts w:hint="default" w:ascii="Times New Roman" w:hAnsi="Times New Roman" w:cs="Times New Roman"/>
          <w:color w:val="auto"/>
          <w:highlight w:val="none"/>
        </w:rPr>
      </w:pPr>
    </w:p>
    <w:p w14:paraId="3E0D659A">
      <w:pPr>
        <w:rPr>
          <w:rFonts w:hint="default" w:ascii="Times New Roman" w:hAnsi="Times New Roman" w:cs="Times New Roman"/>
          <w:color w:val="auto"/>
          <w:highlight w:val="none"/>
        </w:rPr>
      </w:pPr>
    </w:p>
    <w:p w14:paraId="45F63952">
      <w:pPr>
        <w:rPr>
          <w:rFonts w:hint="default" w:ascii="Times New Roman" w:hAnsi="Times New Roman" w:cs="Times New Roman"/>
          <w:color w:val="auto"/>
          <w:highlight w:val="none"/>
        </w:rPr>
      </w:pPr>
    </w:p>
    <w:p w14:paraId="31F65057">
      <w:pPr>
        <w:rPr>
          <w:rFonts w:hint="default" w:ascii="Times New Roman" w:hAnsi="Times New Roman" w:cs="Times New Roman"/>
          <w:color w:val="auto"/>
          <w:highlight w:val="none"/>
        </w:rPr>
      </w:pPr>
    </w:p>
    <w:p w14:paraId="72BF6836">
      <w:pPr>
        <w:spacing w:after="312" w:afterLines="100"/>
        <w:jc w:val="both"/>
        <w:rPr>
          <w:rFonts w:hint="eastAsia" w:ascii="黑体" w:hAnsi="宋体-18030" w:eastAsia="黑体" w:cs="宋体-18030"/>
          <w:color w:val="auto"/>
          <w:sz w:val="52"/>
          <w:szCs w:val="52"/>
          <w:highlight w:val="none"/>
          <w:lang w:val="en-US" w:eastAsia="zh-CN"/>
        </w:rPr>
        <w:sectPr>
          <w:footerReference r:id="rId3" w:type="default"/>
          <w:pgSz w:w="11906" w:h="16838"/>
          <w:pgMar w:top="2041" w:right="1474" w:bottom="1984" w:left="1587" w:header="0" w:footer="0" w:gutter="0"/>
          <w:pgNumType w:fmt="decimal" w:start="1"/>
          <w:cols w:space="720" w:num="1"/>
        </w:sectPr>
      </w:pPr>
    </w:p>
    <w:p w14:paraId="2B8E5C6C">
      <w:pPr>
        <w:keepNext w:val="0"/>
        <w:keepLines w:val="0"/>
        <w:pageBreakBefore w:val="0"/>
        <w:widowControl w:val="0"/>
        <w:kinsoku/>
        <w:wordWrap/>
        <w:overflowPunct w:val="0"/>
        <w:topLinePunct w:val="0"/>
        <w:autoSpaceDE/>
        <w:autoSpaceDN/>
        <w:bidi w:val="0"/>
        <w:adjustRightInd w:val="0"/>
        <w:snapToGrid w:val="0"/>
        <w:spacing w:line="600" w:lineRule="exact"/>
        <w:jc w:val="both"/>
        <w:textAlignment w:val="baseline"/>
        <w:rPr>
          <w:rFonts w:hint="eastAsia" w:ascii="方正小标宋简体" w:hAnsi="方正小标宋简体" w:eastAsia="方正小标宋简体" w:cs="方正小标宋简体"/>
          <w:color w:val="auto"/>
          <w:sz w:val="52"/>
          <w:szCs w:val="52"/>
          <w:highlight w:val="none"/>
          <w:lang w:val="en-US" w:eastAsia="zh-CN"/>
        </w:rPr>
      </w:pPr>
    </w:p>
    <w:p w14:paraId="6552AFE3">
      <w:pPr>
        <w:keepNext w:val="0"/>
        <w:keepLines w:val="0"/>
        <w:pageBreakBefore w:val="0"/>
        <w:widowControl w:val="0"/>
        <w:kinsoku/>
        <w:wordWrap/>
        <w:overflowPunct w:val="0"/>
        <w:topLinePunct w:val="0"/>
        <w:autoSpaceDE/>
        <w:autoSpaceDN/>
        <w:bidi w:val="0"/>
        <w:adjustRightInd w:val="0"/>
        <w:snapToGrid w:val="0"/>
        <w:spacing w:line="600" w:lineRule="exact"/>
        <w:jc w:val="center"/>
        <w:textAlignment w:val="baseline"/>
        <w:rPr>
          <w:rFonts w:hint="eastAsia" w:ascii="方正小标宋简体" w:hAnsi="方正小标宋简体" w:eastAsia="方正小标宋简体" w:cs="方正小标宋简体"/>
          <w:color w:val="auto"/>
          <w:sz w:val="52"/>
          <w:szCs w:val="52"/>
          <w:highlight w:val="none"/>
          <w:lang w:val="en-US" w:eastAsia="zh-CN"/>
        </w:rPr>
      </w:pPr>
    </w:p>
    <w:p w14:paraId="25E66E98">
      <w:pPr>
        <w:keepNext w:val="0"/>
        <w:keepLines w:val="0"/>
        <w:pageBreakBefore w:val="0"/>
        <w:widowControl w:val="0"/>
        <w:kinsoku/>
        <w:wordWrap/>
        <w:overflowPunct w:val="0"/>
        <w:topLinePunct w:val="0"/>
        <w:autoSpaceDE/>
        <w:autoSpaceDN/>
        <w:bidi w:val="0"/>
        <w:adjustRightInd w:val="0"/>
        <w:snapToGrid w:val="0"/>
        <w:spacing w:line="600" w:lineRule="exact"/>
        <w:jc w:val="center"/>
        <w:textAlignment w:val="baseline"/>
        <w:rPr>
          <w:rFonts w:hint="eastAsia" w:ascii="方正小标宋简体" w:hAnsi="方正小标宋简体" w:eastAsia="方正小标宋简体" w:cs="方正小标宋简体"/>
          <w:color w:val="auto"/>
          <w:sz w:val="52"/>
          <w:szCs w:val="52"/>
          <w:highlight w:val="none"/>
          <w:lang w:val="en-US" w:eastAsia="zh-CN"/>
        </w:rPr>
      </w:pPr>
    </w:p>
    <w:p w14:paraId="47F19C33">
      <w:pPr>
        <w:keepNext w:val="0"/>
        <w:keepLines w:val="0"/>
        <w:pageBreakBefore w:val="0"/>
        <w:widowControl w:val="0"/>
        <w:kinsoku/>
        <w:wordWrap/>
        <w:overflowPunct w:val="0"/>
        <w:topLinePunct w:val="0"/>
        <w:autoSpaceDE/>
        <w:autoSpaceDN/>
        <w:bidi w:val="0"/>
        <w:adjustRightInd w:val="0"/>
        <w:snapToGrid w:val="0"/>
        <w:spacing w:line="600" w:lineRule="exact"/>
        <w:jc w:val="center"/>
        <w:textAlignment w:val="baseline"/>
        <w:rPr>
          <w:rFonts w:hint="eastAsia" w:ascii="方正小标宋简体" w:hAnsi="方正小标宋简体" w:eastAsia="方正小标宋简体" w:cs="方正小标宋简体"/>
          <w:color w:val="auto"/>
          <w:sz w:val="52"/>
          <w:szCs w:val="52"/>
          <w:highlight w:val="none"/>
          <w:lang w:val="en-US" w:eastAsia="zh-CN"/>
        </w:rPr>
      </w:pPr>
      <w:r>
        <w:rPr>
          <w:rFonts w:hint="eastAsia" w:ascii="方正小标宋简体" w:hAnsi="方正小标宋简体" w:eastAsia="方正小标宋简体" w:cs="方正小标宋简体"/>
          <w:color w:val="auto"/>
          <w:sz w:val="52"/>
          <w:szCs w:val="52"/>
          <w:highlight w:val="none"/>
          <w:lang w:val="en-US" w:eastAsia="zh-CN"/>
        </w:rPr>
        <w:t>中央预算内投资农业农村建设项目</w:t>
      </w:r>
    </w:p>
    <w:p w14:paraId="17A99238">
      <w:pPr>
        <w:keepNext w:val="0"/>
        <w:keepLines w:val="0"/>
        <w:pageBreakBefore w:val="0"/>
        <w:widowControl w:val="0"/>
        <w:kinsoku/>
        <w:wordWrap/>
        <w:overflowPunct w:val="0"/>
        <w:topLinePunct w:val="0"/>
        <w:autoSpaceDE/>
        <w:autoSpaceDN/>
        <w:bidi w:val="0"/>
        <w:adjustRightInd w:val="0"/>
        <w:snapToGrid w:val="0"/>
        <w:spacing w:line="600" w:lineRule="exact"/>
        <w:jc w:val="center"/>
        <w:textAlignment w:val="baseline"/>
        <w:rPr>
          <w:rFonts w:hint="eastAsia"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竣工验收表</w:t>
      </w:r>
    </w:p>
    <w:p w14:paraId="0D1846CE">
      <w:pPr>
        <w:snapToGrid w:val="0"/>
        <w:ind w:left="3360" w:leftChars="1600"/>
        <w:rPr>
          <w:rFonts w:hint="eastAsia" w:ascii="仿宋_GB2312" w:eastAsia="仿宋_GB2312"/>
          <w:color w:val="auto"/>
          <w:sz w:val="32"/>
          <w:szCs w:val="32"/>
          <w:highlight w:val="none"/>
        </w:rPr>
      </w:pPr>
    </w:p>
    <w:p w14:paraId="356512DE">
      <w:pPr>
        <w:snapToGrid w:val="0"/>
        <w:ind w:left="3360" w:leftChars="1600"/>
        <w:rPr>
          <w:rFonts w:hint="eastAsia" w:ascii="仿宋_GB2312" w:eastAsia="仿宋_GB2312"/>
          <w:color w:val="auto"/>
          <w:sz w:val="32"/>
          <w:szCs w:val="32"/>
          <w:highlight w:val="none"/>
        </w:rPr>
      </w:pPr>
    </w:p>
    <w:p w14:paraId="0D1B8252">
      <w:pPr>
        <w:snapToGrid w:val="0"/>
        <w:ind w:left="3360" w:leftChars="1600"/>
        <w:rPr>
          <w:rFonts w:hint="eastAsia" w:ascii="仿宋_GB2312" w:eastAsia="仿宋_GB2312"/>
          <w:color w:val="auto"/>
          <w:sz w:val="32"/>
          <w:szCs w:val="32"/>
          <w:highlight w:val="none"/>
        </w:rPr>
      </w:pPr>
    </w:p>
    <w:p w14:paraId="432F1B23">
      <w:pPr>
        <w:snapToGrid w:val="0"/>
        <w:ind w:left="3360" w:leftChars="1600"/>
        <w:rPr>
          <w:rFonts w:hint="eastAsia" w:ascii="仿宋_GB2312" w:eastAsia="仿宋_GB2312"/>
          <w:color w:val="auto"/>
          <w:sz w:val="32"/>
          <w:szCs w:val="32"/>
          <w:highlight w:val="none"/>
        </w:rPr>
      </w:pPr>
    </w:p>
    <w:p w14:paraId="69EDF5AB">
      <w:pPr>
        <w:snapToGrid w:val="0"/>
        <w:ind w:left="3360" w:leftChars="1600"/>
        <w:rPr>
          <w:rFonts w:hint="eastAsia" w:ascii="仿宋_GB2312" w:eastAsia="仿宋_GB2312"/>
          <w:color w:val="auto"/>
          <w:sz w:val="32"/>
          <w:szCs w:val="32"/>
          <w:highlight w:val="none"/>
        </w:rPr>
      </w:pPr>
    </w:p>
    <w:p w14:paraId="37AEB3EA">
      <w:pPr>
        <w:snapToGrid w:val="0"/>
        <w:ind w:left="3360" w:leftChars="1600"/>
        <w:rPr>
          <w:rFonts w:hint="eastAsia" w:ascii="仿宋_GB2312" w:eastAsia="仿宋_GB2312"/>
          <w:color w:val="auto"/>
          <w:sz w:val="32"/>
          <w:szCs w:val="32"/>
          <w:highlight w:val="none"/>
        </w:rPr>
      </w:pPr>
    </w:p>
    <w:p w14:paraId="1E6227ED">
      <w:pPr>
        <w:snapToGrid w:val="0"/>
        <w:ind w:left="3360" w:leftChars="1600"/>
        <w:rPr>
          <w:rFonts w:hint="eastAsia" w:ascii="仿宋_GB2312" w:eastAsia="仿宋_GB2312"/>
          <w:color w:val="auto"/>
          <w:sz w:val="32"/>
          <w:szCs w:val="32"/>
          <w:highlight w:val="none"/>
        </w:rPr>
      </w:pPr>
    </w:p>
    <w:p w14:paraId="695863EE">
      <w:pPr>
        <w:snapToGrid w:val="0"/>
        <w:ind w:left="3360" w:leftChars="1600"/>
        <w:rPr>
          <w:rFonts w:hint="eastAsia" w:ascii="仿宋_GB2312" w:eastAsia="仿宋_GB2312"/>
          <w:color w:val="auto"/>
          <w:sz w:val="32"/>
          <w:szCs w:val="32"/>
          <w:highlight w:val="none"/>
        </w:rPr>
      </w:pPr>
    </w:p>
    <w:p w14:paraId="5E1681DE">
      <w:pPr>
        <w:snapToGrid w:val="0"/>
        <w:ind w:left="3360" w:leftChars="1600"/>
        <w:rPr>
          <w:rFonts w:hint="eastAsia" w:ascii="仿宋_GB2312" w:eastAsia="仿宋_GB2312"/>
          <w:color w:val="auto"/>
          <w:sz w:val="32"/>
          <w:szCs w:val="32"/>
          <w:highlight w:val="none"/>
        </w:rPr>
      </w:pPr>
    </w:p>
    <w:p w14:paraId="53B50193">
      <w:pPr>
        <w:snapToGrid w:val="0"/>
        <w:spacing w:line="480" w:lineRule="auto"/>
        <w:ind w:left="630" w:leftChars="3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 xml:space="preserve">项目名称： </w:t>
      </w:r>
      <w:r>
        <w:rPr>
          <w:rFonts w:hint="eastAsia" w:ascii="仿宋_GB2312" w:eastAsia="仿宋_GB2312"/>
          <w:color w:val="auto"/>
          <w:sz w:val="32"/>
          <w:szCs w:val="32"/>
          <w:highlight w:val="none"/>
          <w:u w:val="single"/>
        </w:rPr>
        <w:t xml:space="preserve">                              </w:t>
      </w:r>
    </w:p>
    <w:p w14:paraId="4799421E">
      <w:pPr>
        <w:snapToGrid w:val="0"/>
        <w:spacing w:line="480" w:lineRule="auto"/>
        <w:ind w:left="630" w:leftChars="300"/>
        <w:rPr>
          <w:rFonts w:hint="eastAsia" w:ascii="仿宋_GB2312" w:eastAsia="仿宋_GB2312"/>
          <w:color w:val="auto"/>
          <w:sz w:val="32"/>
          <w:szCs w:val="32"/>
          <w:highlight w:val="none"/>
          <w:u w:val="single"/>
        </w:rPr>
      </w:pPr>
      <w:r>
        <w:rPr>
          <w:rFonts w:hint="eastAsia" w:ascii="仿宋_GB2312" w:eastAsia="仿宋_GB2312"/>
          <w:color w:val="auto"/>
          <w:sz w:val="32"/>
          <w:szCs w:val="32"/>
          <w:highlight w:val="none"/>
        </w:rPr>
        <w:t>建设单位名称：</w:t>
      </w:r>
      <w:r>
        <w:rPr>
          <w:rFonts w:hint="eastAsia" w:ascii="仿宋_GB2312" w:eastAsia="仿宋_GB2312"/>
          <w:color w:val="auto"/>
          <w:sz w:val="32"/>
          <w:szCs w:val="32"/>
          <w:highlight w:val="none"/>
          <w:u w:val="single"/>
        </w:rPr>
        <w:t xml:space="preserve">                           </w:t>
      </w:r>
    </w:p>
    <w:p w14:paraId="50F2BFFC">
      <w:pPr>
        <w:snapToGrid w:val="0"/>
        <w:spacing w:line="480" w:lineRule="auto"/>
        <w:ind w:left="630" w:leftChars="3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验收组织单位（公章）：</w:t>
      </w:r>
      <w:r>
        <w:rPr>
          <w:rFonts w:hint="eastAsia" w:ascii="仿宋_GB2312" w:eastAsia="仿宋_GB2312"/>
          <w:color w:val="auto"/>
          <w:sz w:val="32"/>
          <w:szCs w:val="32"/>
          <w:highlight w:val="none"/>
          <w:u w:val="single"/>
        </w:rPr>
        <w:t xml:space="preserve">                    </w:t>
      </w:r>
    </w:p>
    <w:p w14:paraId="7D5E30AD">
      <w:pPr>
        <w:ind w:firstLine="640" w:firstLineChars="200"/>
        <w:rPr>
          <w:rFonts w:hint="eastAsia" w:ascii="隶书" w:eastAsia="隶书"/>
          <w:color w:val="auto"/>
          <w:sz w:val="32"/>
          <w:szCs w:val="32"/>
          <w:highlight w:val="none"/>
        </w:rPr>
      </w:pPr>
      <w:r>
        <w:rPr>
          <w:rFonts w:hint="eastAsia" w:ascii="仿宋_GB2312" w:eastAsia="仿宋_GB2312"/>
          <w:color w:val="auto"/>
          <w:sz w:val="32"/>
          <w:szCs w:val="32"/>
          <w:highlight w:val="none"/>
        </w:rPr>
        <w:t>填报时间：          年    月    日</w:t>
      </w:r>
    </w:p>
    <w:p w14:paraId="62FCBCA9">
      <w:pPr>
        <w:rPr>
          <w:rFonts w:hint="eastAsia" w:ascii="黑体" w:eastAsia="黑体"/>
          <w:color w:val="auto"/>
          <w:sz w:val="32"/>
          <w:szCs w:val="32"/>
          <w:highlight w:val="none"/>
        </w:rPr>
      </w:pPr>
    </w:p>
    <w:p w14:paraId="12CFF1A8">
      <w:pPr>
        <w:jc w:val="center"/>
        <w:rPr>
          <w:rFonts w:hint="eastAsia" w:ascii="宋体" w:hAnsi="宋体"/>
          <w:color w:val="auto"/>
          <w:sz w:val="36"/>
          <w:szCs w:val="36"/>
          <w:highlight w:val="none"/>
        </w:rPr>
      </w:pPr>
    </w:p>
    <w:p w14:paraId="5BA4D63B">
      <w:pPr>
        <w:numPr>
          <w:ilvl w:val="0"/>
          <w:numId w:val="0"/>
        </w:numPr>
        <w:rPr>
          <w:rFonts w:hint="eastAsia" w:ascii="黑体" w:eastAsia="黑体"/>
          <w:color w:val="auto"/>
          <w:sz w:val="32"/>
          <w:szCs w:val="32"/>
          <w:highlight w:val="none"/>
          <w:lang w:val="en-US" w:eastAsia="zh-CN"/>
        </w:rPr>
        <w:sectPr>
          <w:footerReference r:id="rId4" w:type="default"/>
          <w:pgSz w:w="11906" w:h="16838"/>
          <w:pgMar w:top="2041" w:right="1474" w:bottom="1984" w:left="1531" w:header="851" w:footer="992" w:gutter="0"/>
          <w:pgNumType w:fmt="decimal" w:start="14"/>
          <w:cols w:space="425" w:num="1"/>
          <w:docGrid w:type="lines" w:linePitch="312" w:charSpace="0"/>
        </w:sectPr>
      </w:pPr>
    </w:p>
    <w:p w14:paraId="0D41BEB5">
      <w:pPr>
        <w:numPr>
          <w:ilvl w:val="0"/>
          <w:numId w:val="0"/>
        </w:numPr>
        <w:rPr>
          <w:rFonts w:hint="eastAsia" w:ascii="黑体" w:eastAsia="黑体"/>
          <w:color w:val="auto"/>
          <w:sz w:val="32"/>
          <w:szCs w:val="32"/>
          <w:highlight w:val="none"/>
        </w:rPr>
      </w:pPr>
      <w:r>
        <w:rPr>
          <w:rFonts w:hint="eastAsia" w:ascii="黑体" w:eastAsia="黑体"/>
          <w:color w:val="auto"/>
          <w:sz w:val="32"/>
          <w:szCs w:val="32"/>
          <w:highlight w:val="none"/>
          <w:lang w:val="en-US" w:eastAsia="zh-CN"/>
        </w:rPr>
        <w:t>一、</w:t>
      </w:r>
      <w:r>
        <w:rPr>
          <w:rFonts w:hint="eastAsia" w:ascii="黑体" w:eastAsia="黑体"/>
          <w:color w:val="auto"/>
          <w:sz w:val="32"/>
          <w:szCs w:val="32"/>
          <w:highlight w:val="none"/>
        </w:rPr>
        <w:t>项目基本情况表</w:t>
      </w:r>
    </w:p>
    <w:tbl>
      <w:tblPr>
        <w:tblStyle w:val="12"/>
        <w:tblW w:w="94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4"/>
      </w:tblGrid>
      <w:tr w14:paraId="14CA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414" w:type="dxa"/>
            <w:noWrap w:val="0"/>
            <w:vAlign w:val="center"/>
          </w:tcPr>
          <w:p w14:paraId="2FC28868">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建设项目名称：</w:t>
            </w:r>
          </w:p>
        </w:tc>
      </w:tr>
      <w:tr w14:paraId="61B43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414" w:type="dxa"/>
            <w:noWrap w:val="0"/>
            <w:vAlign w:val="center"/>
          </w:tcPr>
          <w:p w14:paraId="464059F6">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建设单位：</w:t>
            </w:r>
          </w:p>
        </w:tc>
      </w:tr>
      <w:tr w14:paraId="5A95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414" w:type="dxa"/>
            <w:noWrap w:val="0"/>
            <w:vAlign w:val="center"/>
          </w:tcPr>
          <w:p w14:paraId="15D2BE96">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建设单位法定代表人：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电话：</w:t>
            </w:r>
          </w:p>
        </w:tc>
      </w:tr>
      <w:tr w14:paraId="4020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414" w:type="dxa"/>
            <w:noWrap w:val="0"/>
            <w:vAlign w:val="center"/>
          </w:tcPr>
          <w:p w14:paraId="6D1A1F60">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建设单位联系地址：                                       邮编：</w:t>
            </w:r>
          </w:p>
        </w:tc>
      </w:tr>
      <w:tr w14:paraId="0B150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4" w:type="dxa"/>
            <w:noWrap w:val="0"/>
            <w:vAlign w:val="center"/>
          </w:tcPr>
          <w:p w14:paraId="647633DF">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项目</w:t>
            </w:r>
            <w:r>
              <w:rPr>
                <w:rFonts w:hint="eastAsia" w:ascii="仿宋_GB2312" w:hAnsi="仿宋_GB2312" w:eastAsia="仿宋_GB2312" w:cs="仿宋_GB2312"/>
                <w:color w:val="auto"/>
                <w:sz w:val="24"/>
                <w:szCs w:val="24"/>
                <w:highlight w:val="none"/>
                <w:lang w:eastAsia="zh-CN"/>
              </w:rPr>
              <w:t>实施方案（可研报告、初步设计）批复时间、文号</w:t>
            </w:r>
            <w:r>
              <w:rPr>
                <w:rFonts w:hint="eastAsia" w:ascii="仿宋_GB2312" w:hAnsi="仿宋_GB2312" w:eastAsia="仿宋_GB2312" w:cs="仿宋_GB2312"/>
                <w:color w:val="auto"/>
                <w:sz w:val="24"/>
                <w:szCs w:val="24"/>
                <w:highlight w:val="none"/>
              </w:rPr>
              <w:t>：</w:t>
            </w:r>
          </w:p>
          <w:p w14:paraId="044CF52A">
            <w:pPr>
              <w:spacing w:before="78" w:beforeLines="25" w:after="78" w:afterLines="25"/>
              <w:jc w:val="both"/>
              <w:rPr>
                <w:rFonts w:hint="eastAsia" w:ascii="仿宋_GB2312" w:hAnsi="仿宋_GB2312" w:eastAsia="仿宋_GB2312" w:cs="仿宋_GB2312"/>
                <w:color w:val="auto"/>
                <w:sz w:val="24"/>
                <w:szCs w:val="24"/>
                <w:highlight w:val="none"/>
              </w:rPr>
            </w:pPr>
          </w:p>
        </w:tc>
      </w:tr>
      <w:tr w14:paraId="39B0F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4" w:type="dxa"/>
            <w:noWrap w:val="0"/>
            <w:vAlign w:val="center"/>
          </w:tcPr>
          <w:p w14:paraId="6C4DB734">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项目投资计划、任务清单及年初绩效目标下达时间、文号</w:t>
            </w:r>
            <w:r>
              <w:rPr>
                <w:rFonts w:hint="eastAsia" w:ascii="仿宋_GB2312" w:hAnsi="仿宋_GB2312" w:eastAsia="仿宋_GB2312" w:cs="仿宋_GB2312"/>
                <w:color w:val="auto"/>
                <w:sz w:val="24"/>
                <w:szCs w:val="24"/>
                <w:highlight w:val="none"/>
              </w:rPr>
              <w:t>：</w:t>
            </w:r>
          </w:p>
          <w:p w14:paraId="0A4CD89E">
            <w:pPr>
              <w:spacing w:before="78" w:beforeLines="25" w:after="78" w:afterLines="25"/>
              <w:jc w:val="both"/>
              <w:rPr>
                <w:rFonts w:hint="eastAsia" w:ascii="仿宋_GB2312" w:hAnsi="仿宋_GB2312" w:eastAsia="仿宋_GB2312" w:cs="仿宋_GB2312"/>
                <w:color w:val="auto"/>
                <w:sz w:val="24"/>
                <w:szCs w:val="24"/>
                <w:highlight w:val="none"/>
              </w:rPr>
            </w:pPr>
          </w:p>
        </w:tc>
      </w:tr>
      <w:tr w14:paraId="649BD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414" w:type="dxa"/>
            <w:noWrap w:val="0"/>
            <w:vAlign w:val="center"/>
          </w:tcPr>
          <w:p w14:paraId="2777E48D">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申请竣工验收时间：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竣工验收日期：</w:t>
            </w:r>
          </w:p>
        </w:tc>
      </w:tr>
      <w:tr w14:paraId="07CAC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414" w:type="dxa"/>
            <w:noWrap w:val="0"/>
            <w:vAlign w:val="center"/>
          </w:tcPr>
          <w:p w14:paraId="00AD762C">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竣工验收组织单位：                       联系人：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电话：</w:t>
            </w:r>
          </w:p>
        </w:tc>
      </w:tr>
      <w:tr w14:paraId="5C846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9414" w:type="dxa"/>
            <w:noWrap w:val="0"/>
            <w:vAlign w:val="center"/>
          </w:tcPr>
          <w:p w14:paraId="3FA715D9">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竣工验收组组长：        单位：           职务：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电话：</w:t>
            </w:r>
          </w:p>
        </w:tc>
      </w:tr>
    </w:tbl>
    <w:p w14:paraId="1FE35D15">
      <w:pPr>
        <w:spacing w:before="46" w:beforeLines="15" w:after="46" w:afterLines="15"/>
        <w:rPr>
          <w:rFonts w:hint="eastAsia" w:ascii="黑体" w:eastAsia="黑体"/>
          <w:color w:val="auto"/>
          <w:sz w:val="32"/>
          <w:szCs w:val="32"/>
          <w:highlight w:val="none"/>
        </w:rPr>
      </w:pPr>
      <w:r>
        <w:rPr>
          <w:rFonts w:hint="eastAsia" w:ascii="黑体" w:eastAsia="黑体"/>
          <w:color w:val="auto"/>
          <w:sz w:val="32"/>
          <w:szCs w:val="32"/>
          <w:highlight w:val="none"/>
        </w:rPr>
        <w:t>二、</w:t>
      </w:r>
      <w:r>
        <w:rPr>
          <w:rFonts w:hint="eastAsia" w:ascii="黑体" w:eastAsia="黑体"/>
          <w:color w:val="auto"/>
          <w:sz w:val="32"/>
          <w:szCs w:val="32"/>
          <w:highlight w:val="none"/>
          <w:lang w:eastAsia="zh-CN"/>
        </w:rPr>
        <w:t>项目</w:t>
      </w:r>
      <w:r>
        <w:rPr>
          <w:rFonts w:hint="eastAsia" w:ascii="黑体" w:eastAsia="黑体"/>
          <w:color w:val="auto"/>
          <w:sz w:val="32"/>
          <w:szCs w:val="32"/>
          <w:highlight w:val="none"/>
        </w:rPr>
        <w:t>建设内容完成情况</w:t>
      </w:r>
    </w:p>
    <w:tbl>
      <w:tblPr>
        <w:tblStyle w:val="12"/>
        <w:tblW w:w="52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5"/>
      </w:tblGrid>
      <w:tr w14:paraId="527DF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000" w:type="pct"/>
            <w:noWrap w:val="0"/>
            <w:vAlign w:val="center"/>
          </w:tcPr>
          <w:p w14:paraId="4527C08D">
            <w:pPr>
              <w:spacing w:before="46" w:beforeLines="15" w:after="46" w:afterLines="1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批复建设地点：                       实际建设地点：</w:t>
            </w:r>
          </w:p>
        </w:tc>
      </w:tr>
      <w:tr w14:paraId="0E0F9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000" w:type="pct"/>
            <w:noWrap w:val="0"/>
            <w:vAlign w:val="center"/>
          </w:tcPr>
          <w:p w14:paraId="525F8E7D">
            <w:pPr>
              <w:spacing w:before="46" w:beforeLines="15" w:after="46" w:afterLines="1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批复建设期限：                       实际建设期限：</w:t>
            </w:r>
          </w:p>
        </w:tc>
      </w:tr>
      <w:tr w14:paraId="682FF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5000" w:type="pct"/>
            <w:noWrap w:val="0"/>
            <w:vAlign w:val="top"/>
          </w:tcPr>
          <w:p w14:paraId="2C2878F4">
            <w:pPr>
              <w:spacing w:before="78" w:beforeLines="25" w:after="78" w:afterLines="2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项目</w:t>
            </w:r>
            <w:r>
              <w:rPr>
                <w:rFonts w:hint="eastAsia" w:ascii="仿宋_GB2312" w:hAnsi="仿宋_GB2312" w:eastAsia="仿宋_GB2312" w:cs="仿宋_GB2312"/>
                <w:color w:val="auto"/>
                <w:sz w:val="24"/>
                <w:szCs w:val="24"/>
                <w:highlight w:val="none"/>
              </w:rPr>
              <w:t>批复建设内容</w:t>
            </w:r>
            <w:r>
              <w:rPr>
                <w:rFonts w:hint="eastAsia" w:ascii="仿宋_GB2312" w:hAnsi="仿宋_GB2312" w:eastAsia="仿宋_GB2312" w:cs="仿宋_GB2312"/>
                <w:color w:val="auto"/>
                <w:sz w:val="24"/>
                <w:szCs w:val="24"/>
                <w:highlight w:val="none"/>
                <w:lang w:eastAsia="zh-CN"/>
              </w:rPr>
              <w:t>（按批复的实施方案、初步设计填报）</w:t>
            </w:r>
            <w:r>
              <w:rPr>
                <w:rFonts w:hint="eastAsia" w:ascii="仿宋_GB2312" w:hAnsi="仿宋_GB2312" w:eastAsia="仿宋_GB2312" w:cs="仿宋_GB2312"/>
                <w:color w:val="auto"/>
                <w:sz w:val="24"/>
                <w:szCs w:val="24"/>
                <w:highlight w:val="none"/>
              </w:rPr>
              <w:t>：</w:t>
            </w:r>
          </w:p>
          <w:p w14:paraId="7E4545D4">
            <w:pPr>
              <w:spacing w:before="46" w:beforeLines="15" w:after="46" w:afterLines="15"/>
              <w:jc w:val="both"/>
              <w:rPr>
                <w:rFonts w:hint="eastAsia" w:ascii="仿宋_GB2312" w:hAnsi="仿宋_GB2312" w:eastAsia="仿宋_GB2312" w:cs="仿宋_GB2312"/>
                <w:color w:val="auto"/>
                <w:sz w:val="24"/>
                <w:szCs w:val="24"/>
                <w:highlight w:val="none"/>
              </w:rPr>
            </w:pPr>
          </w:p>
        </w:tc>
      </w:tr>
      <w:tr w14:paraId="60C8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000" w:type="pct"/>
            <w:noWrap w:val="0"/>
            <w:vAlign w:val="top"/>
          </w:tcPr>
          <w:p w14:paraId="3C371FF3">
            <w:pPr>
              <w:spacing w:before="46" w:beforeLines="15" w:after="46" w:afterLines="1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建设内容完成情况</w:t>
            </w:r>
            <w:r>
              <w:rPr>
                <w:rFonts w:hint="eastAsia" w:ascii="仿宋_GB2312" w:hAnsi="仿宋_GB2312" w:eastAsia="仿宋_GB2312" w:cs="仿宋_GB2312"/>
                <w:color w:val="auto"/>
                <w:sz w:val="24"/>
                <w:szCs w:val="24"/>
                <w:highlight w:val="none"/>
              </w:rPr>
              <w:t>：</w:t>
            </w:r>
          </w:p>
        </w:tc>
      </w:tr>
      <w:tr w14:paraId="0C183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000" w:type="pct"/>
            <w:noWrap w:val="0"/>
            <w:vAlign w:val="center"/>
          </w:tcPr>
          <w:p w14:paraId="1CD4B1EC">
            <w:pPr>
              <w:spacing w:before="46" w:beforeLines="15" w:after="46" w:afterLines="1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重大变更：</w:t>
            </w:r>
            <w:r>
              <w:rPr>
                <w:rFonts w:hint="eastAsia" w:ascii="仿宋_GB2312" w:hAnsi="仿宋_GB2312" w:eastAsia="仿宋_GB2312" w:cs="仿宋_GB2312"/>
                <w:color w:val="auto"/>
                <w:sz w:val="24"/>
                <w:szCs w:val="24"/>
                <w:highlight w:val="none"/>
                <w:lang w:val="en-US" w:eastAsia="zh-CN"/>
              </w:rPr>
              <w:t xml:space="preserve">                           是否按程序报批：</w:t>
            </w:r>
          </w:p>
        </w:tc>
      </w:tr>
      <w:tr w14:paraId="312B2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5000" w:type="pct"/>
            <w:noWrap w:val="0"/>
            <w:vAlign w:val="center"/>
          </w:tcPr>
          <w:p w14:paraId="44E65781">
            <w:pPr>
              <w:spacing w:before="46" w:beforeLines="15" w:after="46" w:afterLines="1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非重大变更： </w:t>
            </w:r>
          </w:p>
        </w:tc>
      </w:tr>
      <w:tr w14:paraId="7F95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000" w:type="pct"/>
            <w:tcBorders>
              <w:top w:val="single" w:color="auto" w:sz="4" w:space="0"/>
              <w:right w:val="single" w:color="auto" w:sz="4" w:space="0"/>
            </w:tcBorders>
            <w:noWrap w:val="0"/>
            <w:vAlign w:val="center"/>
          </w:tcPr>
          <w:p w14:paraId="4BFD43D2">
            <w:pPr>
              <w:spacing w:before="46" w:beforeLines="15" w:after="46" w:afterLines="1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履行基本建设程序情况：</w:t>
            </w:r>
          </w:p>
        </w:tc>
      </w:tr>
      <w:tr w14:paraId="685C2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5000" w:type="pct"/>
            <w:tcBorders>
              <w:top w:val="single" w:color="auto" w:sz="4" w:space="0"/>
              <w:right w:val="single" w:color="auto" w:sz="4" w:space="0"/>
            </w:tcBorders>
            <w:noWrap w:val="0"/>
            <w:vAlign w:val="top"/>
          </w:tcPr>
          <w:p w14:paraId="1D101644">
            <w:pPr>
              <w:spacing w:before="46" w:beforeLines="15" w:after="46" w:afterLines="15"/>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竣工验收组评价：</w:t>
            </w:r>
          </w:p>
          <w:p w14:paraId="1A507933">
            <w:pPr>
              <w:spacing w:before="46" w:beforeLines="15" w:after="46" w:afterLines="15"/>
              <w:jc w:val="both"/>
              <w:rPr>
                <w:rFonts w:hint="eastAsia" w:ascii="仿宋_GB2312" w:hAnsi="仿宋_GB2312" w:eastAsia="仿宋_GB2312" w:cs="仿宋_GB2312"/>
                <w:color w:val="auto"/>
                <w:sz w:val="24"/>
                <w:szCs w:val="24"/>
                <w:highlight w:val="none"/>
              </w:rPr>
            </w:pPr>
          </w:p>
          <w:p w14:paraId="28C689C5">
            <w:pPr>
              <w:spacing w:before="46" w:beforeLines="15" w:after="46" w:afterLines="15"/>
              <w:ind w:left="2940" w:leftChars="1400" w:firstLine="1440" w:firstLineChars="60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专家签字：</w:t>
            </w:r>
          </w:p>
        </w:tc>
      </w:tr>
    </w:tbl>
    <w:p w14:paraId="5E2948EE">
      <w:pPr>
        <w:snapToGrid w:val="0"/>
        <w:rPr>
          <w:rFonts w:hint="eastAsia" w:ascii="黑体" w:eastAsia="黑体"/>
          <w:color w:val="auto"/>
          <w:sz w:val="32"/>
          <w:szCs w:val="32"/>
          <w:highlight w:val="none"/>
        </w:rPr>
        <w:sectPr>
          <w:footerReference r:id="rId5" w:type="default"/>
          <w:pgSz w:w="11906" w:h="16838"/>
          <w:pgMar w:top="2041" w:right="1474" w:bottom="1984" w:left="1531" w:header="851" w:footer="992" w:gutter="0"/>
          <w:pgNumType w:fmt="decimal" w:start="15"/>
          <w:cols w:space="425" w:num="1"/>
          <w:docGrid w:type="lines" w:linePitch="312" w:charSpace="0"/>
        </w:sectPr>
      </w:pPr>
    </w:p>
    <w:p w14:paraId="04C548DB">
      <w:pPr>
        <w:snapToGrid w:val="0"/>
        <w:rPr>
          <w:rFonts w:hint="eastAsia"/>
          <w:color w:val="auto"/>
          <w:highlight w:val="none"/>
        </w:rPr>
      </w:pPr>
      <w:r>
        <w:rPr>
          <w:rFonts w:hint="eastAsia" w:ascii="黑体" w:eastAsia="黑体"/>
          <w:color w:val="auto"/>
          <w:sz w:val="32"/>
          <w:szCs w:val="32"/>
          <w:highlight w:val="none"/>
        </w:rPr>
        <w:t>三、项目建设管理情况</w:t>
      </w:r>
    </w:p>
    <w:tbl>
      <w:tblPr>
        <w:tblStyle w:val="12"/>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7"/>
        <w:gridCol w:w="3976"/>
        <w:gridCol w:w="4739"/>
      </w:tblGrid>
      <w:tr w14:paraId="3BCB1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restart"/>
            <w:noWrap w:val="0"/>
            <w:textDirection w:val="tbRlV"/>
            <w:vAlign w:val="center"/>
          </w:tcPr>
          <w:p w14:paraId="0842FA19">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r>
              <w:rPr>
                <w:rFonts w:hint="eastAsia" w:ascii="方正楷体_GB2312" w:hAnsi="方正楷体_GB2312" w:eastAsia="方正楷体_GB2312" w:cs="方正楷体_GB2312"/>
                <w:b/>
                <w:color w:val="auto"/>
                <w:highlight w:val="none"/>
              </w:rPr>
              <w:t>设计</w:t>
            </w:r>
          </w:p>
        </w:tc>
        <w:tc>
          <w:tcPr>
            <w:tcW w:w="8722" w:type="dxa"/>
            <w:gridSpan w:val="3"/>
            <w:noWrap w:val="0"/>
            <w:vAlign w:val="center"/>
          </w:tcPr>
          <w:p w14:paraId="263650E8">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初步设计编制单位：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资质：</w:t>
            </w:r>
          </w:p>
        </w:tc>
      </w:tr>
      <w:tr w14:paraId="012F3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textDirection w:val="tbRlV"/>
            <w:vAlign w:val="center"/>
          </w:tcPr>
          <w:p w14:paraId="41B3F0A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p>
        </w:tc>
        <w:tc>
          <w:tcPr>
            <w:tcW w:w="8722" w:type="dxa"/>
            <w:gridSpan w:val="3"/>
            <w:noWrap w:val="0"/>
            <w:vAlign w:val="center"/>
          </w:tcPr>
          <w:p w14:paraId="2E6CAD1B">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设计范围和内容是否完整：</w:t>
            </w:r>
          </w:p>
        </w:tc>
      </w:tr>
      <w:tr w14:paraId="62195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textDirection w:val="tbRlV"/>
            <w:vAlign w:val="center"/>
          </w:tcPr>
          <w:p w14:paraId="4968290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p>
        </w:tc>
        <w:tc>
          <w:tcPr>
            <w:tcW w:w="8722" w:type="dxa"/>
            <w:gridSpan w:val="3"/>
            <w:noWrap w:val="0"/>
            <w:vAlign w:val="center"/>
          </w:tcPr>
          <w:p w14:paraId="0AD93EBC">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设计是否规范：</w:t>
            </w:r>
          </w:p>
        </w:tc>
      </w:tr>
      <w:tr w14:paraId="6F111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textDirection w:val="tbRlV"/>
            <w:vAlign w:val="center"/>
          </w:tcPr>
          <w:p w14:paraId="6B64E1D6">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p>
        </w:tc>
        <w:tc>
          <w:tcPr>
            <w:tcW w:w="8722" w:type="dxa"/>
            <w:gridSpan w:val="3"/>
            <w:noWrap w:val="0"/>
            <w:vAlign w:val="center"/>
          </w:tcPr>
          <w:p w14:paraId="5F0B04AA">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初步设计对可研批复的调整是否符合规定：</w:t>
            </w:r>
          </w:p>
        </w:tc>
      </w:tr>
      <w:tr w14:paraId="54241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restart"/>
            <w:noWrap w:val="0"/>
            <w:vAlign w:val="center"/>
          </w:tcPr>
          <w:p w14:paraId="027C81FF">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ascii="方正楷体_GB2312" w:hAnsi="方正楷体_GB2312" w:eastAsia="方正楷体_GB2312" w:cs="方正楷体_GB2312"/>
                <w:b/>
                <w:color w:val="auto"/>
                <w:highlight w:val="none"/>
              </w:rPr>
            </w:pPr>
            <w:r>
              <w:rPr>
                <w:rFonts w:hint="eastAsia" w:ascii="方正楷体_GB2312" w:hAnsi="方正楷体_GB2312" w:eastAsia="方正楷体_GB2312" w:cs="方正楷体_GB2312"/>
                <w:b/>
                <w:color w:val="auto"/>
                <w:highlight w:val="none"/>
              </w:rPr>
              <w:t>施工</w:t>
            </w:r>
          </w:p>
          <w:p w14:paraId="514B769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r>
              <w:rPr>
                <w:rFonts w:hint="eastAsia" w:ascii="方正楷体_GB2312" w:hAnsi="方正楷体_GB2312" w:eastAsia="方正楷体_GB2312" w:cs="方正楷体_GB2312"/>
                <w:b/>
                <w:color w:val="auto"/>
                <w:highlight w:val="none"/>
              </w:rPr>
              <w:t>承包</w:t>
            </w:r>
          </w:p>
        </w:tc>
        <w:tc>
          <w:tcPr>
            <w:tcW w:w="8722" w:type="dxa"/>
            <w:gridSpan w:val="3"/>
            <w:noWrap w:val="0"/>
            <w:vAlign w:val="center"/>
          </w:tcPr>
          <w:p w14:paraId="5D1E9779">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土建工程单位：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资质：</w:t>
            </w:r>
          </w:p>
        </w:tc>
      </w:tr>
      <w:tr w14:paraId="46FC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textDirection w:val="tbRlV"/>
            <w:vAlign w:val="center"/>
          </w:tcPr>
          <w:p w14:paraId="000EE58A">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p>
        </w:tc>
        <w:tc>
          <w:tcPr>
            <w:tcW w:w="8722" w:type="dxa"/>
            <w:gridSpan w:val="3"/>
            <w:noWrap w:val="0"/>
            <w:vAlign w:val="center"/>
          </w:tcPr>
          <w:p w14:paraId="71A8908C">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田间工程单位：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资质：</w:t>
            </w:r>
          </w:p>
        </w:tc>
      </w:tr>
      <w:tr w14:paraId="0FA9A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textDirection w:val="tbRlV"/>
            <w:vAlign w:val="center"/>
          </w:tcPr>
          <w:p w14:paraId="0186A36E">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p>
        </w:tc>
        <w:tc>
          <w:tcPr>
            <w:tcW w:w="8722" w:type="dxa"/>
            <w:gridSpan w:val="3"/>
            <w:tcBorders>
              <w:bottom w:val="single" w:color="auto" w:sz="4" w:space="0"/>
            </w:tcBorders>
            <w:noWrap w:val="0"/>
            <w:vAlign w:val="center"/>
          </w:tcPr>
          <w:p w14:paraId="73BDF78C">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设备安装单位：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资质：</w:t>
            </w:r>
          </w:p>
        </w:tc>
      </w:tr>
      <w:tr w14:paraId="36875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2FEBCB4A">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noWrap w:val="0"/>
            <w:vAlign w:val="center"/>
          </w:tcPr>
          <w:p w14:paraId="53D4E732">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有无工程肢解发包、转包、违法发包问题：</w:t>
            </w:r>
          </w:p>
        </w:tc>
      </w:tr>
      <w:tr w14:paraId="13DE9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restart"/>
            <w:noWrap w:val="0"/>
            <w:vAlign w:val="center"/>
          </w:tcPr>
          <w:p w14:paraId="25AF3BD7">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ascii="方正楷体_GB2312" w:hAnsi="方正楷体_GB2312" w:eastAsia="方正楷体_GB2312" w:cs="方正楷体_GB2312"/>
                <w:b/>
                <w:bCs w:val="0"/>
                <w:color w:val="auto"/>
                <w:highlight w:val="none"/>
              </w:rPr>
            </w:pPr>
            <w:r>
              <w:rPr>
                <w:rFonts w:hint="eastAsia" w:ascii="方正楷体_GB2312" w:hAnsi="方正楷体_GB2312" w:eastAsia="方正楷体_GB2312" w:cs="方正楷体_GB2312"/>
                <w:b/>
                <w:bCs w:val="0"/>
                <w:color w:val="auto"/>
                <w:highlight w:val="none"/>
              </w:rPr>
              <w:t>建设</w:t>
            </w:r>
          </w:p>
          <w:p w14:paraId="32F8D413">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r>
              <w:rPr>
                <w:rFonts w:hint="eastAsia" w:ascii="方正楷体_GB2312" w:hAnsi="方正楷体_GB2312" w:eastAsia="方正楷体_GB2312" w:cs="方正楷体_GB2312"/>
                <w:b/>
                <w:bCs w:val="0"/>
                <w:color w:val="auto"/>
                <w:highlight w:val="none"/>
              </w:rPr>
              <w:t>质量</w:t>
            </w:r>
          </w:p>
        </w:tc>
        <w:tc>
          <w:tcPr>
            <w:tcW w:w="8722" w:type="dxa"/>
            <w:gridSpan w:val="3"/>
            <w:noWrap w:val="0"/>
            <w:vAlign w:val="center"/>
          </w:tcPr>
          <w:p w14:paraId="5107BDFB">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建筑工程验收评定结果：</w:t>
            </w:r>
          </w:p>
        </w:tc>
      </w:tr>
      <w:tr w14:paraId="2277C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75E111B2">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tcBorders>
              <w:bottom w:val="single" w:color="auto" w:sz="4" w:space="0"/>
              <w:right w:val="single" w:color="auto" w:sz="4" w:space="0"/>
            </w:tcBorders>
            <w:noWrap w:val="0"/>
            <w:vAlign w:val="center"/>
          </w:tcPr>
          <w:p w14:paraId="4AE7D862">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田间工程验收评定结果：</w:t>
            </w:r>
          </w:p>
        </w:tc>
      </w:tr>
      <w:tr w14:paraId="2648D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4BEA37B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tcBorders>
              <w:right w:val="single" w:color="auto" w:sz="4" w:space="0"/>
            </w:tcBorders>
            <w:noWrap w:val="0"/>
            <w:vAlign w:val="center"/>
          </w:tcPr>
          <w:p w14:paraId="0A169120">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设备安装与运行验收评定结果：</w:t>
            </w:r>
          </w:p>
        </w:tc>
      </w:tr>
      <w:tr w14:paraId="6BB36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7DF2BB8A">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tcBorders>
              <w:right w:val="single" w:color="auto" w:sz="4" w:space="0"/>
            </w:tcBorders>
            <w:noWrap w:val="0"/>
            <w:vAlign w:val="center"/>
          </w:tcPr>
          <w:p w14:paraId="32C67B93">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竣工图完成情况：</w:t>
            </w:r>
          </w:p>
        </w:tc>
      </w:tr>
      <w:tr w14:paraId="72008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221FC0AF">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tcBorders>
              <w:right w:val="single" w:color="auto" w:sz="4" w:space="0"/>
            </w:tcBorders>
            <w:noWrap w:val="0"/>
            <w:vAlign w:val="center"/>
          </w:tcPr>
          <w:p w14:paraId="71056BD5">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土建工程质量备案情况： </w:t>
            </w:r>
          </w:p>
        </w:tc>
      </w:tr>
      <w:tr w14:paraId="5A2B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51BEB1C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p>
        </w:tc>
        <w:tc>
          <w:tcPr>
            <w:tcW w:w="8722" w:type="dxa"/>
            <w:gridSpan w:val="3"/>
            <w:noWrap w:val="0"/>
            <w:vAlign w:val="center"/>
          </w:tcPr>
          <w:p w14:paraId="323C5A0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土建工程是否符合规划报建程序：</w:t>
            </w:r>
          </w:p>
        </w:tc>
      </w:tr>
      <w:tr w14:paraId="1F1BB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33277FB3">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p>
        </w:tc>
        <w:tc>
          <w:tcPr>
            <w:tcW w:w="8722" w:type="dxa"/>
            <w:gridSpan w:val="3"/>
            <w:noWrap w:val="0"/>
            <w:vAlign w:val="center"/>
          </w:tcPr>
          <w:p w14:paraId="71148866">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工程有无重大质量问题：</w:t>
            </w:r>
          </w:p>
        </w:tc>
      </w:tr>
      <w:tr w14:paraId="6997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23" w:type="dxa"/>
            <w:gridSpan w:val="2"/>
            <w:tcBorders>
              <w:bottom w:val="single" w:color="auto" w:sz="4" w:space="0"/>
            </w:tcBorders>
            <w:noWrap w:val="0"/>
            <w:vAlign w:val="center"/>
          </w:tcPr>
          <w:p w14:paraId="4AE18DD3">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ascii="方正楷体_GB2312" w:hAnsi="方正楷体_GB2312" w:eastAsia="方正楷体_GB2312" w:cs="方正楷体_GB2312"/>
                <w:b/>
                <w:color w:val="auto"/>
                <w:w w:val="80"/>
                <w:highlight w:val="none"/>
              </w:rPr>
            </w:pPr>
            <w:r>
              <w:rPr>
                <w:rFonts w:hint="eastAsia" w:ascii="方正楷体_GB2312" w:hAnsi="方正楷体_GB2312" w:eastAsia="方正楷体_GB2312" w:cs="方正楷体_GB2312"/>
                <w:b/>
                <w:color w:val="auto"/>
                <w:w w:val="80"/>
                <w:highlight w:val="none"/>
              </w:rPr>
              <w:t>法人</w:t>
            </w:r>
          </w:p>
          <w:p w14:paraId="0D1C3DAC">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ascii="仿宋_GB2312" w:hAnsi="仿宋_GB2312" w:eastAsia="仿宋_GB2312" w:cs="仿宋_GB2312"/>
                <w:color w:val="auto"/>
                <w:szCs w:val="21"/>
                <w:highlight w:val="none"/>
              </w:rPr>
            </w:pPr>
            <w:r>
              <w:rPr>
                <w:rFonts w:hint="eastAsia" w:ascii="方正楷体_GB2312" w:hAnsi="方正楷体_GB2312" w:eastAsia="方正楷体_GB2312" w:cs="方正楷体_GB2312"/>
                <w:b/>
                <w:color w:val="auto"/>
                <w:w w:val="80"/>
                <w:highlight w:val="none"/>
              </w:rPr>
              <w:t>责任制</w:t>
            </w:r>
          </w:p>
        </w:tc>
        <w:tc>
          <w:tcPr>
            <w:tcW w:w="8715" w:type="dxa"/>
            <w:gridSpan w:val="2"/>
            <w:tcBorders>
              <w:bottom w:val="single" w:color="auto" w:sz="4" w:space="0"/>
            </w:tcBorders>
            <w:noWrap w:val="0"/>
            <w:vAlign w:val="center"/>
          </w:tcPr>
          <w:p w14:paraId="3A43FE6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项目法人责任制实施情况（班子、人员、制度建立、工作业绩等）：</w:t>
            </w:r>
          </w:p>
          <w:p w14:paraId="1067689E">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szCs w:val="21"/>
                <w:highlight w:val="none"/>
              </w:rPr>
            </w:pPr>
          </w:p>
        </w:tc>
      </w:tr>
      <w:tr w14:paraId="653A6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restart"/>
            <w:noWrap w:val="0"/>
            <w:textDirection w:val="tbRlV"/>
            <w:vAlign w:val="center"/>
          </w:tcPr>
          <w:p w14:paraId="127420BB">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r>
              <w:rPr>
                <w:rFonts w:hint="eastAsia" w:ascii="方正楷体_GB2312" w:hAnsi="方正楷体_GB2312" w:eastAsia="方正楷体_GB2312" w:cs="方正楷体_GB2312"/>
                <w:b/>
                <w:color w:val="auto"/>
                <w:highlight w:val="none"/>
              </w:rPr>
              <w:t>合同制</w:t>
            </w:r>
          </w:p>
        </w:tc>
        <w:tc>
          <w:tcPr>
            <w:tcW w:w="8722" w:type="dxa"/>
            <w:gridSpan w:val="3"/>
            <w:noWrap w:val="0"/>
            <w:vAlign w:val="center"/>
          </w:tcPr>
          <w:p w14:paraId="112BB725">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应签而未签订合同情况：</w:t>
            </w:r>
          </w:p>
        </w:tc>
      </w:tr>
      <w:tr w14:paraId="74CE0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1E8FE3F5">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p>
        </w:tc>
        <w:tc>
          <w:tcPr>
            <w:tcW w:w="8722" w:type="dxa"/>
            <w:gridSpan w:val="3"/>
            <w:noWrap w:val="0"/>
            <w:vAlign w:val="center"/>
          </w:tcPr>
          <w:p w14:paraId="75226097">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合同文本规范情况：</w:t>
            </w:r>
          </w:p>
        </w:tc>
      </w:tr>
      <w:tr w14:paraId="601C8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423BBA1C">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p>
        </w:tc>
        <w:tc>
          <w:tcPr>
            <w:tcW w:w="8722" w:type="dxa"/>
            <w:gridSpan w:val="3"/>
            <w:noWrap w:val="0"/>
            <w:vAlign w:val="center"/>
          </w:tcPr>
          <w:p w14:paraId="3F8B90BB">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合同执行情况：</w:t>
            </w:r>
          </w:p>
        </w:tc>
      </w:tr>
      <w:tr w14:paraId="36D8D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noWrap w:val="0"/>
            <w:vAlign w:val="center"/>
          </w:tcPr>
          <w:p w14:paraId="1BC590E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ascii="方正楷体_GB2312" w:hAnsi="方正楷体_GB2312" w:eastAsia="方正楷体_GB2312" w:cs="方正楷体_GB2312"/>
                <w:b/>
                <w:color w:val="auto"/>
                <w:highlight w:val="none"/>
              </w:rPr>
            </w:pPr>
            <w:r>
              <w:rPr>
                <w:rFonts w:hint="eastAsia" w:ascii="方正楷体_GB2312" w:hAnsi="方正楷体_GB2312" w:eastAsia="方正楷体_GB2312" w:cs="方正楷体_GB2312"/>
                <w:b/>
                <w:color w:val="auto"/>
                <w:highlight w:val="none"/>
              </w:rPr>
              <w:t>招投</w:t>
            </w:r>
          </w:p>
          <w:p w14:paraId="08BE4E2F">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r>
              <w:rPr>
                <w:rFonts w:hint="eastAsia" w:ascii="方正楷体_GB2312" w:hAnsi="方正楷体_GB2312" w:eastAsia="方正楷体_GB2312" w:cs="方正楷体_GB2312"/>
                <w:b/>
                <w:color w:val="auto"/>
                <w:highlight w:val="none"/>
              </w:rPr>
              <w:t>标制</w:t>
            </w:r>
          </w:p>
        </w:tc>
        <w:tc>
          <w:tcPr>
            <w:tcW w:w="8722" w:type="dxa"/>
            <w:gridSpan w:val="3"/>
            <w:noWrap w:val="0"/>
            <w:vAlign w:val="center"/>
          </w:tcPr>
          <w:p w14:paraId="3F2F1B9B">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招投标制执行情况：</w:t>
            </w:r>
          </w:p>
        </w:tc>
      </w:tr>
      <w:tr w14:paraId="2180B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restart"/>
            <w:noWrap w:val="0"/>
            <w:textDirection w:val="tbRlV"/>
            <w:vAlign w:val="center"/>
          </w:tcPr>
          <w:p w14:paraId="39D8142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ind w:left="113" w:right="113"/>
              <w:jc w:val="center"/>
              <w:textAlignment w:val="baseline"/>
              <w:rPr>
                <w:rFonts w:hint="eastAsia"/>
                <w:b/>
                <w:color w:val="auto"/>
                <w:highlight w:val="none"/>
              </w:rPr>
            </w:pPr>
            <w:r>
              <w:rPr>
                <w:rFonts w:hint="eastAsia" w:ascii="方正楷体_GB2312" w:hAnsi="方正楷体_GB2312" w:eastAsia="方正楷体_GB2312" w:cs="方正楷体_GB2312"/>
                <w:b/>
                <w:color w:val="auto"/>
                <w:highlight w:val="none"/>
              </w:rPr>
              <w:t>监理制</w:t>
            </w:r>
          </w:p>
        </w:tc>
        <w:tc>
          <w:tcPr>
            <w:tcW w:w="8722" w:type="dxa"/>
            <w:gridSpan w:val="3"/>
            <w:tcBorders>
              <w:bottom w:val="single" w:color="auto" w:sz="4" w:space="0"/>
              <w:right w:val="single" w:color="auto" w:sz="4" w:space="0"/>
            </w:tcBorders>
            <w:noWrap w:val="0"/>
            <w:vAlign w:val="center"/>
          </w:tcPr>
          <w:p w14:paraId="6B34A013">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监理单位：                                  资质：</w:t>
            </w:r>
          </w:p>
        </w:tc>
      </w:tr>
      <w:tr w14:paraId="6070A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42361493">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tcBorders>
              <w:top w:val="single" w:color="auto" w:sz="4" w:space="0"/>
              <w:bottom w:val="single" w:color="auto" w:sz="4" w:space="0"/>
              <w:right w:val="single" w:color="auto" w:sz="4" w:space="0"/>
            </w:tcBorders>
            <w:noWrap w:val="0"/>
            <w:vAlign w:val="center"/>
          </w:tcPr>
          <w:p w14:paraId="5018044A">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监理范围：</w:t>
            </w:r>
          </w:p>
        </w:tc>
      </w:tr>
      <w:tr w14:paraId="3AE4C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661AD6F1">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tcBorders>
              <w:top w:val="single" w:color="auto" w:sz="4" w:space="0"/>
              <w:bottom w:val="single" w:color="auto" w:sz="4" w:space="0"/>
              <w:right w:val="single" w:color="auto" w:sz="4" w:space="0"/>
            </w:tcBorders>
            <w:noWrap w:val="0"/>
            <w:vAlign w:val="center"/>
          </w:tcPr>
          <w:p w14:paraId="09A7E39F">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监理内容：</w:t>
            </w:r>
          </w:p>
        </w:tc>
      </w:tr>
      <w:tr w14:paraId="3250B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restart"/>
            <w:noWrap w:val="0"/>
            <w:vAlign w:val="center"/>
          </w:tcPr>
          <w:p w14:paraId="7B473F99">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ascii="方正楷体_GB2312" w:hAnsi="方正楷体_GB2312" w:eastAsia="方正楷体_GB2312" w:cs="方正楷体_GB2312"/>
                <w:b/>
                <w:color w:val="auto"/>
                <w:highlight w:val="none"/>
              </w:rPr>
            </w:pPr>
            <w:r>
              <w:rPr>
                <w:rFonts w:hint="eastAsia" w:ascii="方正楷体_GB2312" w:hAnsi="方正楷体_GB2312" w:eastAsia="方正楷体_GB2312" w:cs="方正楷体_GB2312"/>
                <w:b/>
                <w:color w:val="auto"/>
                <w:highlight w:val="none"/>
              </w:rPr>
              <w:t>执行</w:t>
            </w:r>
          </w:p>
          <w:p w14:paraId="2B4878D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center"/>
              <w:textAlignment w:val="baseline"/>
              <w:rPr>
                <w:rFonts w:hint="eastAsia"/>
                <w:b/>
                <w:color w:val="auto"/>
                <w:highlight w:val="none"/>
              </w:rPr>
            </w:pPr>
            <w:r>
              <w:rPr>
                <w:rFonts w:hint="eastAsia" w:ascii="方正楷体_GB2312" w:hAnsi="方正楷体_GB2312" w:eastAsia="方正楷体_GB2312" w:cs="方正楷体_GB2312"/>
                <w:b/>
                <w:color w:val="auto"/>
                <w:highlight w:val="none"/>
              </w:rPr>
              <w:t>法规</w:t>
            </w:r>
          </w:p>
        </w:tc>
        <w:tc>
          <w:tcPr>
            <w:tcW w:w="3983" w:type="dxa"/>
            <w:gridSpan w:val="2"/>
            <w:tcBorders>
              <w:top w:val="single" w:color="auto" w:sz="4" w:space="0"/>
              <w:bottom w:val="single" w:color="auto" w:sz="4" w:space="0"/>
              <w:right w:val="nil"/>
            </w:tcBorders>
            <w:noWrap w:val="0"/>
            <w:vAlign w:val="center"/>
          </w:tcPr>
          <w:p w14:paraId="0C21853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环保：</w:t>
            </w:r>
          </w:p>
        </w:tc>
        <w:tc>
          <w:tcPr>
            <w:tcW w:w="4739" w:type="dxa"/>
            <w:tcBorders>
              <w:top w:val="single" w:color="auto" w:sz="4" w:space="0"/>
              <w:bottom w:val="single" w:color="auto" w:sz="4" w:space="0"/>
              <w:right w:val="single" w:color="auto" w:sz="4" w:space="0"/>
            </w:tcBorders>
            <w:noWrap w:val="0"/>
            <w:vAlign w:val="center"/>
          </w:tcPr>
          <w:p w14:paraId="6972BED8">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消防：</w:t>
            </w:r>
          </w:p>
        </w:tc>
      </w:tr>
      <w:tr w14:paraId="5AC0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5D3D188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3983" w:type="dxa"/>
            <w:gridSpan w:val="2"/>
            <w:tcBorders>
              <w:top w:val="single" w:color="auto" w:sz="4" w:space="0"/>
              <w:bottom w:val="single" w:color="auto" w:sz="4" w:space="0"/>
            </w:tcBorders>
            <w:noWrap w:val="0"/>
            <w:vAlign w:val="center"/>
          </w:tcPr>
          <w:p w14:paraId="30BF390D">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劳动安全卫生：</w:t>
            </w:r>
          </w:p>
        </w:tc>
        <w:tc>
          <w:tcPr>
            <w:tcW w:w="4739" w:type="dxa"/>
            <w:tcBorders>
              <w:top w:val="single" w:color="auto" w:sz="4" w:space="0"/>
              <w:bottom w:val="single" w:color="auto" w:sz="4" w:space="0"/>
            </w:tcBorders>
            <w:noWrap w:val="0"/>
            <w:vAlign w:val="center"/>
          </w:tcPr>
          <w:p w14:paraId="6606444E">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抗震设防：</w:t>
            </w:r>
          </w:p>
        </w:tc>
      </w:tr>
      <w:tr w14:paraId="51C72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16" w:type="dxa"/>
            <w:vMerge w:val="continue"/>
            <w:noWrap w:val="0"/>
            <w:vAlign w:val="center"/>
          </w:tcPr>
          <w:p w14:paraId="60C7B3B4">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textAlignment w:val="baseline"/>
              <w:rPr>
                <w:rFonts w:hint="eastAsia"/>
                <w:b/>
                <w:color w:val="auto"/>
                <w:highlight w:val="none"/>
              </w:rPr>
            </w:pPr>
          </w:p>
        </w:tc>
        <w:tc>
          <w:tcPr>
            <w:tcW w:w="8722" w:type="dxa"/>
            <w:gridSpan w:val="3"/>
            <w:noWrap w:val="0"/>
            <w:vAlign w:val="center"/>
          </w:tcPr>
          <w:p w14:paraId="60422AE9">
            <w:pPr>
              <w:keepNext w:val="0"/>
              <w:keepLines w:val="0"/>
              <w:pageBreakBefore w:val="0"/>
              <w:widowControl/>
              <w:kinsoku w:val="0"/>
              <w:wordWrap/>
              <w:overflowPunct/>
              <w:topLinePunct w:val="0"/>
              <w:autoSpaceDE w:val="0"/>
              <w:autoSpaceDN w:val="0"/>
              <w:bidi w:val="0"/>
              <w:adjustRightInd w:val="0"/>
              <w:snapToGrid w:val="0"/>
              <w:spacing w:before="31" w:beforeLines="10" w:after="31" w:afterLines="10" w:line="240" w:lineRule="exact"/>
              <w:jc w:val="both"/>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其他国家强制性法规执行情况：</w:t>
            </w:r>
          </w:p>
        </w:tc>
      </w:tr>
      <w:tr w14:paraId="5897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9638" w:type="dxa"/>
            <w:gridSpan w:val="4"/>
            <w:noWrap w:val="0"/>
            <w:vAlign w:val="center"/>
          </w:tcPr>
          <w:p w14:paraId="0EBE72AE">
            <w:pPr>
              <w:keepNext w:val="0"/>
              <w:keepLines w:val="0"/>
              <w:pageBreakBefore w:val="0"/>
              <w:widowControl/>
              <w:kinsoku w:val="0"/>
              <w:wordWrap/>
              <w:overflowPunct/>
              <w:topLinePunct w:val="0"/>
              <w:autoSpaceDE w:val="0"/>
              <w:autoSpaceDN w:val="0"/>
              <w:bidi w:val="0"/>
              <w:adjustRightInd w:val="0"/>
              <w:snapToGrid w:val="0"/>
              <w:spacing w:before="46" w:beforeLines="15" w:after="46" w:afterLines="15" w:line="240" w:lineRule="exact"/>
              <w:textAlignment w:val="baseline"/>
              <w:rPr>
                <w:rFonts w:hint="eastAsia" w:ascii="仿宋_GB2312" w:hAnsi="仿宋_GB2312" w:eastAsia="仿宋_GB2312" w:cs="仿宋_GB2312"/>
                <w:b w:val="0"/>
                <w:bCs/>
                <w:color w:val="auto"/>
                <w:highlight w:val="none"/>
              </w:rPr>
            </w:pPr>
            <w:r>
              <w:rPr>
                <w:rFonts w:hint="eastAsia" w:ascii="仿宋_GB2312" w:hAnsi="仿宋_GB2312" w:eastAsia="仿宋_GB2312" w:cs="仿宋_GB2312"/>
                <w:b w:val="0"/>
                <w:bCs/>
                <w:color w:val="auto"/>
                <w:highlight w:val="none"/>
              </w:rPr>
              <w:t>竣工验收组评价：</w:t>
            </w:r>
          </w:p>
          <w:p w14:paraId="62680C75">
            <w:pPr>
              <w:keepNext w:val="0"/>
              <w:keepLines w:val="0"/>
              <w:pageBreakBefore w:val="0"/>
              <w:widowControl/>
              <w:kinsoku w:val="0"/>
              <w:wordWrap/>
              <w:overflowPunct/>
              <w:topLinePunct w:val="0"/>
              <w:autoSpaceDE w:val="0"/>
              <w:autoSpaceDN w:val="0"/>
              <w:bidi w:val="0"/>
              <w:adjustRightInd w:val="0"/>
              <w:snapToGrid w:val="0"/>
              <w:spacing w:before="46" w:beforeLines="15" w:after="46" w:afterLines="15" w:line="240" w:lineRule="exact"/>
              <w:ind w:left="2100" w:leftChars="1000"/>
              <w:jc w:val="center"/>
              <w:textAlignment w:val="baseline"/>
              <w:rPr>
                <w:rFonts w:hint="eastAsia"/>
                <w:b/>
                <w:color w:val="auto"/>
                <w:highlight w:val="none"/>
              </w:rPr>
            </w:pPr>
            <w:r>
              <w:rPr>
                <w:rFonts w:hint="eastAsia" w:ascii="仿宋_GB2312" w:hAnsi="仿宋_GB2312" w:eastAsia="仿宋_GB2312" w:cs="仿宋_GB2312"/>
                <w:b w:val="0"/>
                <w:bCs/>
                <w:color w:val="auto"/>
                <w:highlight w:val="none"/>
              </w:rPr>
              <w:t>专家签字：</w:t>
            </w:r>
          </w:p>
        </w:tc>
      </w:tr>
    </w:tbl>
    <w:p w14:paraId="141C3BD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黑体" w:eastAsia="黑体"/>
          <w:color w:val="auto"/>
          <w:sz w:val="32"/>
          <w:szCs w:val="32"/>
          <w:highlight w:val="none"/>
        </w:rPr>
        <w:sectPr>
          <w:footerReference r:id="rId6" w:type="default"/>
          <w:pgSz w:w="11906" w:h="16838"/>
          <w:pgMar w:top="2041" w:right="1474" w:bottom="1984" w:left="1531" w:header="851" w:footer="992" w:gutter="0"/>
          <w:pgNumType w:fmt="decimal" w:start="16"/>
          <w:cols w:space="425" w:num="1"/>
          <w:docGrid w:type="lines" w:linePitch="312" w:charSpace="0"/>
        </w:sectPr>
      </w:pPr>
    </w:p>
    <w:p w14:paraId="6E606F5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黑体" w:eastAsia="黑体"/>
          <w:color w:val="auto"/>
          <w:sz w:val="32"/>
          <w:szCs w:val="32"/>
          <w:highlight w:val="none"/>
        </w:rPr>
      </w:pPr>
      <w:r>
        <w:rPr>
          <w:rFonts w:hint="eastAsia" w:ascii="黑体" w:eastAsia="黑体"/>
          <w:color w:val="auto"/>
          <w:sz w:val="32"/>
          <w:szCs w:val="32"/>
          <w:highlight w:val="none"/>
        </w:rPr>
        <w:t>四、资金使用情况</w:t>
      </w:r>
    </w:p>
    <w:tbl>
      <w:tblPr>
        <w:tblStyle w:val="12"/>
        <w:tblW w:w="9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5"/>
        <w:gridCol w:w="735"/>
        <w:gridCol w:w="7455"/>
      </w:tblGrid>
      <w:tr w14:paraId="37D87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505" w:type="dxa"/>
            <w:vMerge w:val="restart"/>
            <w:noWrap w:val="0"/>
            <w:vAlign w:val="center"/>
          </w:tcPr>
          <w:p w14:paraId="5C3689BE">
            <w:pPr>
              <w:spacing w:before="109" w:beforeLines="35" w:after="109" w:afterLines="35"/>
              <w:jc w:val="center"/>
              <w:rPr>
                <w:rFonts w:hint="eastAsia" w:ascii="方正楷体_GB2312" w:hAnsi="方正楷体_GB2312" w:eastAsia="方正楷体_GB2312" w:cs="方正楷体_GB2312"/>
                <w:b/>
                <w:bCs/>
                <w:color w:val="auto"/>
                <w:highlight w:val="none"/>
              </w:rPr>
            </w:pPr>
            <w:r>
              <w:rPr>
                <w:rFonts w:hint="eastAsia" w:ascii="方正楷体_GB2312" w:hAnsi="方正楷体_GB2312" w:eastAsia="方正楷体_GB2312" w:cs="方正楷体_GB2312"/>
                <w:b/>
                <w:bCs/>
                <w:color w:val="auto"/>
                <w:highlight w:val="none"/>
                <w:lang w:eastAsia="zh-CN"/>
              </w:rPr>
              <w:t>项目投资计划</w:t>
            </w:r>
            <w:r>
              <w:rPr>
                <w:rFonts w:hint="eastAsia" w:ascii="方正楷体_GB2312" w:hAnsi="方正楷体_GB2312" w:eastAsia="方正楷体_GB2312" w:cs="方正楷体_GB2312"/>
                <w:b/>
                <w:bCs/>
                <w:color w:val="auto"/>
                <w:highlight w:val="none"/>
              </w:rPr>
              <w:t>批复情况</w:t>
            </w:r>
          </w:p>
        </w:tc>
        <w:tc>
          <w:tcPr>
            <w:tcW w:w="8190" w:type="dxa"/>
            <w:gridSpan w:val="2"/>
            <w:noWrap w:val="0"/>
            <w:vAlign w:val="center"/>
          </w:tcPr>
          <w:p w14:paraId="5F570C83">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总投资：       其中：中央投资</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 xml:space="preserve">      地方配套：       自筹资金：</w:t>
            </w:r>
          </w:p>
        </w:tc>
      </w:tr>
      <w:tr w14:paraId="0374F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05" w:type="dxa"/>
            <w:vMerge w:val="continue"/>
            <w:noWrap w:val="0"/>
            <w:vAlign w:val="center"/>
          </w:tcPr>
          <w:p w14:paraId="1B4A3677">
            <w:pPr>
              <w:spacing w:before="109" w:beforeLines="35" w:after="109" w:afterLines="35"/>
              <w:jc w:val="center"/>
              <w:rPr>
                <w:rFonts w:hint="eastAsia" w:ascii="方正楷体_GB2312" w:hAnsi="方正楷体_GB2312" w:eastAsia="方正楷体_GB2312" w:cs="方正楷体_GB2312"/>
                <w:b/>
                <w:bCs/>
                <w:color w:val="auto"/>
                <w:highlight w:val="none"/>
              </w:rPr>
            </w:pPr>
          </w:p>
        </w:tc>
        <w:tc>
          <w:tcPr>
            <w:tcW w:w="8190" w:type="dxa"/>
            <w:gridSpan w:val="2"/>
            <w:noWrap w:val="0"/>
            <w:vAlign w:val="center"/>
          </w:tcPr>
          <w:p w14:paraId="1997ED45">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建筑工程：       田间工程：         仪器、设备：       其他：</w:t>
            </w:r>
          </w:p>
        </w:tc>
      </w:tr>
      <w:tr w14:paraId="6B5D6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505" w:type="dxa"/>
            <w:noWrap w:val="0"/>
            <w:vAlign w:val="center"/>
          </w:tcPr>
          <w:p w14:paraId="0F6E3048">
            <w:pPr>
              <w:spacing w:before="109" w:beforeLines="35" w:after="109" w:afterLines="35"/>
              <w:jc w:val="center"/>
              <w:rPr>
                <w:rFonts w:hint="eastAsia" w:ascii="方正楷体_GB2312" w:hAnsi="方正楷体_GB2312" w:eastAsia="方正楷体_GB2312" w:cs="方正楷体_GB2312"/>
                <w:b/>
                <w:bCs/>
                <w:color w:val="auto"/>
                <w:highlight w:val="none"/>
              </w:rPr>
            </w:pPr>
            <w:r>
              <w:rPr>
                <w:rFonts w:hint="eastAsia" w:ascii="方正楷体_GB2312" w:hAnsi="方正楷体_GB2312" w:eastAsia="方正楷体_GB2312" w:cs="方正楷体_GB2312"/>
                <w:b/>
                <w:bCs/>
                <w:color w:val="auto"/>
                <w:highlight w:val="none"/>
              </w:rPr>
              <w:t>初步设计批复</w:t>
            </w:r>
          </w:p>
        </w:tc>
        <w:tc>
          <w:tcPr>
            <w:tcW w:w="8190" w:type="dxa"/>
            <w:gridSpan w:val="2"/>
            <w:noWrap w:val="0"/>
            <w:vAlign w:val="center"/>
          </w:tcPr>
          <w:p w14:paraId="1CD8CF53">
            <w:pPr>
              <w:keepNext w:val="0"/>
              <w:keepLines w:val="0"/>
              <w:pageBreakBefore w:val="0"/>
              <w:widowControl/>
              <w:kinsoku w:val="0"/>
              <w:wordWrap/>
              <w:overflowPunct/>
              <w:topLinePunct w:val="0"/>
              <w:autoSpaceDE w:val="0"/>
              <w:autoSpaceDN w:val="0"/>
              <w:bidi w:val="0"/>
              <w:adjustRightInd w:val="0"/>
              <w:snapToGrid w:val="0"/>
              <w:spacing w:line="300" w:lineRule="exact"/>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总计：           其中：建筑工程：           田间工程：</w:t>
            </w:r>
          </w:p>
          <w:p w14:paraId="5B27FCE0">
            <w:pPr>
              <w:keepNext w:val="0"/>
              <w:keepLines w:val="0"/>
              <w:pageBreakBefore w:val="0"/>
              <w:widowControl/>
              <w:kinsoku w:val="0"/>
              <w:wordWrap/>
              <w:overflowPunct/>
              <w:topLinePunct w:val="0"/>
              <w:autoSpaceDE w:val="0"/>
              <w:autoSpaceDN w:val="0"/>
              <w:bidi w:val="0"/>
              <w:adjustRightInd w:val="0"/>
              <w:snapToGrid w:val="0"/>
              <w:spacing w:line="300" w:lineRule="exact"/>
              <w:textAlignment w:val="baseline"/>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仪器、设备：       工程建设其他费用：         其他：</w:t>
            </w:r>
          </w:p>
        </w:tc>
      </w:tr>
      <w:tr w14:paraId="1702E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noWrap w:val="0"/>
            <w:vAlign w:val="center"/>
          </w:tcPr>
          <w:p w14:paraId="1D3B3455">
            <w:pPr>
              <w:spacing w:before="109" w:beforeLines="35" w:after="109" w:afterLines="35"/>
              <w:jc w:val="center"/>
              <w:rPr>
                <w:rFonts w:hint="eastAsia" w:ascii="方正楷体_GB2312" w:hAnsi="方正楷体_GB2312" w:eastAsia="方正楷体_GB2312" w:cs="方正楷体_GB2312"/>
                <w:b/>
                <w:bCs/>
                <w:color w:val="auto"/>
                <w:highlight w:val="none"/>
              </w:rPr>
            </w:pPr>
            <w:r>
              <w:rPr>
                <w:rFonts w:hint="eastAsia" w:ascii="方正楷体_GB2312" w:hAnsi="方正楷体_GB2312" w:eastAsia="方正楷体_GB2312" w:cs="方正楷体_GB2312"/>
                <w:b/>
                <w:bCs/>
                <w:color w:val="auto"/>
                <w:highlight w:val="none"/>
              </w:rPr>
              <w:t>资金到位情况</w:t>
            </w:r>
          </w:p>
        </w:tc>
        <w:tc>
          <w:tcPr>
            <w:tcW w:w="8190" w:type="dxa"/>
            <w:gridSpan w:val="2"/>
            <w:noWrap w:val="0"/>
            <w:vAlign w:val="center"/>
          </w:tcPr>
          <w:p w14:paraId="4A62F83E">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总计：           其中：中央投资</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lang w:val="en-US" w:eastAsia="zh-CN"/>
              </w:rPr>
              <w:t>地方</w:t>
            </w:r>
            <w:r>
              <w:rPr>
                <w:rFonts w:hint="eastAsia" w:ascii="仿宋_GB2312" w:hAnsi="仿宋_GB2312" w:eastAsia="仿宋_GB2312" w:cs="仿宋_GB2312"/>
                <w:color w:val="auto"/>
                <w:highlight w:val="none"/>
              </w:rPr>
              <w:t>财政</w:t>
            </w:r>
            <w:r>
              <w:rPr>
                <w:rFonts w:hint="eastAsia" w:ascii="仿宋_GB2312" w:hAnsi="仿宋_GB2312" w:eastAsia="仿宋_GB2312" w:cs="仿宋_GB2312"/>
                <w:color w:val="auto"/>
                <w:highlight w:val="none"/>
                <w:lang w:val="en-US" w:eastAsia="zh-CN"/>
              </w:rPr>
              <w:t>配套</w:t>
            </w:r>
            <w:r>
              <w:rPr>
                <w:rFonts w:hint="eastAsia" w:ascii="仿宋_GB2312" w:hAnsi="仿宋_GB2312" w:eastAsia="仿宋_GB2312" w:cs="仿宋_GB2312"/>
                <w:color w:val="auto"/>
                <w:highlight w:val="none"/>
              </w:rPr>
              <w:t xml:space="preserve">：         </w:t>
            </w:r>
          </w:p>
          <w:p w14:paraId="33D90F97">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自有资金：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其他（请注明）：</w:t>
            </w:r>
          </w:p>
        </w:tc>
      </w:tr>
      <w:tr w14:paraId="031A3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505" w:type="dxa"/>
            <w:noWrap w:val="0"/>
            <w:vAlign w:val="center"/>
          </w:tcPr>
          <w:p w14:paraId="121F9B4A">
            <w:pPr>
              <w:spacing w:before="109" w:beforeLines="35" w:after="109" w:afterLines="35"/>
              <w:jc w:val="center"/>
              <w:rPr>
                <w:rFonts w:hint="eastAsia" w:ascii="方正楷体_GB2312" w:hAnsi="方正楷体_GB2312" w:eastAsia="方正楷体_GB2312" w:cs="方正楷体_GB2312"/>
                <w:b/>
                <w:bCs/>
                <w:color w:val="auto"/>
                <w:highlight w:val="none"/>
              </w:rPr>
            </w:pPr>
            <w:r>
              <w:rPr>
                <w:rFonts w:hint="eastAsia" w:ascii="方正楷体_GB2312" w:hAnsi="方正楷体_GB2312" w:eastAsia="方正楷体_GB2312" w:cs="方正楷体_GB2312"/>
                <w:b/>
                <w:bCs/>
                <w:color w:val="auto"/>
                <w:highlight w:val="none"/>
              </w:rPr>
              <w:t>投资完成情况</w:t>
            </w:r>
          </w:p>
        </w:tc>
        <w:tc>
          <w:tcPr>
            <w:tcW w:w="8190" w:type="dxa"/>
            <w:gridSpan w:val="2"/>
            <w:noWrap w:val="0"/>
            <w:vAlign w:val="center"/>
          </w:tcPr>
          <w:p w14:paraId="338E2159">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总计：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建筑工程：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田间工程：</w:t>
            </w:r>
          </w:p>
          <w:p w14:paraId="029FD162">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仪器、设备：       工程建设其他费用：         其他：</w:t>
            </w:r>
          </w:p>
        </w:tc>
      </w:tr>
      <w:tr w14:paraId="095BC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505" w:type="dxa"/>
            <w:noWrap w:val="0"/>
            <w:vAlign w:val="center"/>
          </w:tcPr>
          <w:p w14:paraId="36B0206A">
            <w:pPr>
              <w:spacing w:before="109" w:beforeLines="35" w:after="109" w:afterLines="35"/>
              <w:jc w:val="center"/>
              <w:rPr>
                <w:rFonts w:hint="eastAsia" w:ascii="方正楷体_GB2312" w:hAnsi="方正楷体_GB2312" w:eastAsia="方正楷体_GB2312" w:cs="方正楷体_GB2312"/>
                <w:b/>
                <w:bCs/>
                <w:color w:val="auto"/>
                <w:highlight w:val="none"/>
                <w:lang w:eastAsia="zh-CN"/>
              </w:rPr>
            </w:pPr>
            <w:r>
              <w:rPr>
                <w:rFonts w:hint="eastAsia" w:ascii="方正楷体_GB2312" w:hAnsi="方正楷体_GB2312" w:eastAsia="方正楷体_GB2312" w:cs="方正楷体_GB2312"/>
                <w:b/>
                <w:bCs/>
                <w:color w:val="auto"/>
                <w:highlight w:val="none"/>
                <w:lang w:eastAsia="zh-CN"/>
              </w:rPr>
              <w:t>资金支付情况</w:t>
            </w:r>
          </w:p>
        </w:tc>
        <w:tc>
          <w:tcPr>
            <w:tcW w:w="8190" w:type="dxa"/>
            <w:gridSpan w:val="2"/>
            <w:noWrap w:val="0"/>
            <w:vAlign w:val="center"/>
          </w:tcPr>
          <w:p w14:paraId="7C3ADF78">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总</w:t>
            </w:r>
            <w:r>
              <w:rPr>
                <w:rFonts w:hint="eastAsia" w:ascii="仿宋_GB2312" w:hAnsi="仿宋_GB2312" w:eastAsia="仿宋_GB2312" w:cs="仿宋_GB2312"/>
                <w:color w:val="auto"/>
                <w:highlight w:val="none"/>
                <w:lang w:val="en-US" w:eastAsia="zh-CN"/>
              </w:rPr>
              <w:t>资金</w:t>
            </w:r>
            <w:r>
              <w:rPr>
                <w:rFonts w:hint="eastAsia" w:ascii="仿宋_GB2312" w:hAnsi="仿宋_GB2312" w:eastAsia="仿宋_GB2312" w:cs="仿宋_GB2312"/>
                <w:color w:val="auto"/>
                <w:highlight w:val="none"/>
              </w:rPr>
              <w:t>：       其中：中央投资</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 xml:space="preserve">      地方配套：       自筹资金：</w:t>
            </w:r>
          </w:p>
        </w:tc>
      </w:tr>
      <w:tr w14:paraId="44D03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505" w:type="dxa"/>
            <w:noWrap w:val="0"/>
            <w:vAlign w:val="center"/>
          </w:tcPr>
          <w:p w14:paraId="38C868C3">
            <w:pPr>
              <w:spacing w:before="109" w:beforeLines="35" w:after="109" w:afterLines="35"/>
              <w:jc w:val="center"/>
              <w:rPr>
                <w:rFonts w:hint="eastAsia" w:ascii="方正楷体_GB2312" w:hAnsi="方正楷体_GB2312" w:eastAsia="方正楷体_GB2312" w:cs="方正楷体_GB2312"/>
                <w:b/>
                <w:bCs/>
                <w:color w:val="auto"/>
                <w:w w:val="80"/>
                <w:highlight w:val="none"/>
              </w:rPr>
            </w:pPr>
            <w:r>
              <w:rPr>
                <w:rFonts w:hint="eastAsia" w:ascii="方正楷体_GB2312" w:hAnsi="方正楷体_GB2312" w:eastAsia="方正楷体_GB2312" w:cs="方正楷体_GB2312"/>
                <w:b/>
                <w:bCs/>
                <w:color w:val="auto"/>
                <w:w w:val="80"/>
                <w:highlight w:val="none"/>
              </w:rPr>
              <w:t>形成资产</w:t>
            </w:r>
          </w:p>
        </w:tc>
        <w:tc>
          <w:tcPr>
            <w:tcW w:w="8190" w:type="dxa"/>
            <w:gridSpan w:val="2"/>
            <w:noWrap w:val="0"/>
            <w:vAlign w:val="center"/>
          </w:tcPr>
          <w:p w14:paraId="391DE853">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固定资产：           其他资产：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核销支出：</w:t>
            </w:r>
          </w:p>
        </w:tc>
      </w:tr>
      <w:tr w14:paraId="46654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505" w:type="dxa"/>
            <w:vMerge w:val="restart"/>
            <w:noWrap w:val="0"/>
            <w:vAlign w:val="center"/>
          </w:tcPr>
          <w:p w14:paraId="4B507DD0">
            <w:pPr>
              <w:spacing w:before="109" w:beforeLines="35" w:after="109" w:afterLines="35"/>
              <w:jc w:val="center"/>
              <w:rPr>
                <w:rFonts w:hint="eastAsia" w:ascii="方正楷体_GB2312" w:hAnsi="方正楷体_GB2312" w:eastAsia="方正楷体_GB2312" w:cs="方正楷体_GB2312"/>
                <w:b/>
                <w:bCs/>
                <w:color w:val="auto"/>
                <w:highlight w:val="none"/>
              </w:rPr>
            </w:pPr>
            <w:r>
              <w:rPr>
                <w:rFonts w:hint="eastAsia" w:ascii="方正楷体_GB2312" w:hAnsi="方正楷体_GB2312" w:eastAsia="方正楷体_GB2312" w:cs="方正楷体_GB2312"/>
                <w:b/>
                <w:bCs/>
                <w:color w:val="auto"/>
                <w:highlight w:val="none"/>
              </w:rPr>
              <w:t>竣工决算审计</w:t>
            </w:r>
          </w:p>
        </w:tc>
        <w:tc>
          <w:tcPr>
            <w:tcW w:w="735" w:type="dxa"/>
            <w:noWrap w:val="0"/>
            <w:vAlign w:val="center"/>
          </w:tcPr>
          <w:p w14:paraId="63E9D401">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类型</w:t>
            </w:r>
          </w:p>
        </w:tc>
        <w:tc>
          <w:tcPr>
            <w:tcW w:w="7455" w:type="dxa"/>
            <w:noWrap w:val="0"/>
            <w:vAlign w:val="center"/>
          </w:tcPr>
          <w:p w14:paraId="5B82AD67">
            <w:pPr>
              <w:spacing w:before="109" w:beforeLines="35" w:after="109" w:afterLines="35"/>
              <w:ind w:firstLine="42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社会中介审计  </w:t>
            </w:r>
            <w:r>
              <w:rPr>
                <w:rFonts w:hint="eastAsia" w:ascii="仿宋_GB2312" w:hAnsi="仿宋_GB2312" w:eastAsia="仿宋_GB2312" w:cs="仿宋_GB2312"/>
                <w:color w:val="auto"/>
                <w:highlight w:val="none"/>
              </w:rPr>
              <w:sym w:font="Wingdings 2" w:char="00A3"/>
            </w: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内部审计</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sym w:font="Wingdings 2" w:char="00A3"/>
            </w:r>
            <w:r>
              <w:rPr>
                <w:rFonts w:hint="eastAsia" w:ascii="仿宋_GB2312" w:hAnsi="仿宋_GB2312" w:eastAsia="仿宋_GB2312" w:cs="仿宋_GB2312"/>
                <w:color w:val="auto"/>
                <w:highlight w:val="none"/>
              </w:rPr>
              <w:t xml:space="preserve">     政府审计部门</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sym w:font="Wingdings 2" w:char="00A3"/>
            </w:r>
          </w:p>
        </w:tc>
      </w:tr>
      <w:tr w14:paraId="3E90B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505" w:type="dxa"/>
            <w:vMerge w:val="continue"/>
            <w:noWrap w:val="0"/>
            <w:vAlign w:val="center"/>
          </w:tcPr>
          <w:p w14:paraId="1B90402A">
            <w:pPr>
              <w:spacing w:before="109" w:beforeLines="35" w:after="109" w:afterLines="35"/>
              <w:rPr>
                <w:rFonts w:hint="eastAsia"/>
                <w:color w:val="auto"/>
                <w:highlight w:val="none"/>
              </w:rPr>
            </w:pPr>
          </w:p>
        </w:tc>
        <w:tc>
          <w:tcPr>
            <w:tcW w:w="735" w:type="dxa"/>
            <w:noWrap w:val="0"/>
            <w:vAlign w:val="center"/>
          </w:tcPr>
          <w:p w14:paraId="23EDE362">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eastAsia="zh-CN"/>
              </w:rPr>
              <w:t>审计</w:t>
            </w:r>
            <w:r>
              <w:rPr>
                <w:rFonts w:hint="eastAsia" w:ascii="仿宋_GB2312" w:hAnsi="仿宋_GB2312" w:eastAsia="仿宋_GB2312" w:cs="仿宋_GB2312"/>
                <w:color w:val="auto"/>
                <w:highlight w:val="none"/>
              </w:rPr>
              <w:t>单位</w:t>
            </w:r>
          </w:p>
        </w:tc>
        <w:tc>
          <w:tcPr>
            <w:tcW w:w="7455" w:type="dxa"/>
            <w:noWrap w:val="0"/>
            <w:vAlign w:val="center"/>
          </w:tcPr>
          <w:p w14:paraId="018ED6AB">
            <w:pPr>
              <w:spacing w:before="109" w:beforeLines="35" w:after="109" w:afterLines="35"/>
              <w:ind w:firstLine="210" w:firstLineChars="1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资质：</w:t>
            </w:r>
          </w:p>
        </w:tc>
      </w:tr>
      <w:tr w14:paraId="0BA57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505" w:type="dxa"/>
            <w:vMerge w:val="continue"/>
            <w:noWrap w:val="0"/>
            <w:vAlign w:val="center"/>
          </w:tcPr>
          <w:p w14:paraId="12B276B7">
            <w:pPr>
              <w:spacing w:before="109" w:beforeLines="35" w:after="109" w:afterLines="35"/>
              <w:rPr>
                <w:rFonts w:hint="eastAsia"/>
                <w:color w:val="auto"/>
                <w:highlight w:val="none"/>
              </w:rPr>
            </w:pPr>
          </w:p>
        </w:tc>
        <w:tc>
          <w:tcPr>
            <w:tcW w:w="8190" w:type="dxa"/>
            <w:gridSpan w:val="2"/>
            <w:noWrap w:val="0"/>
            <w:vAlign w:val="center"/>
          </w:tcPr>
          <w:p w14:paraId="31E9270E">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委托审计内容是否规范：</w:t>
            </w:r>
          </w:p>
        </w:tc>
      </w:tr>
      <w:tr w14:paraId="3B8CB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505" w:type="dxa"/>
            <w:vMerge w:val="continue"/>
            <w:noWrap w:val="0"/>
            <w:vAlign w:val="center"/>
          </w:tcPr>
          <w:p w14:paraId="04A7532F">
            <w:pPr>
              <w:spacing w:before="109" w:beforeLines="35" w:after="109" w:afterLines="35"/>
              <w:rPr>
                <w:rFonts w:hint="eastAsia"/>
                <w:color w:val="auto"/>
                <w:highlight w:val="none"/>
              </w:rPr>
            </w:pPr>
          </w:p>
        </w:tc>
        <w:tc>
          <w:tcPr>
            <w:tcW w:w="8190" w:type="dxa"/>
            <w:gridSpan w:val="2"/>
            <w:noWrap w:val="0"/>
            <w:vAlign w:val="center"/>
          </w:tcPr>
          <w:p w14:paraId="2F8A29B6">
            <w:pPr>
              <w:spacing w:before="109" w:beforeLines="35" w:after="109" w:afterLines="35"/>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审计结论是否规范：</w:t>
            </w:r>
          </w:p>
        </w:tc>
      </w:tr>
      <w:tr w14:paraId="16D38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95" w:type="dxa"/>
            <w:gridSpan w:val="3"/>
            <w:noWrap w:val="0"/>
            <w:vAlign w:val="center"/>
          </w:tcPr>
          <w:p w14:paraId="131EF45A">
            <w:pPr>
              <w:spacing w:before="78" w:beforeLines="25" w:after="78" w:afterLines="25"/>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eastAsia="zh-CN"/>
              </w:rPr>
              <w:t>变更</w:t>
            </w:r>
            <w:r>
              <w:rPr>
                <w:rFonts w:hint="eastAsia" w:ascii="仿宋_GB2312" w:hAnsi="仿宋_GB2312" w:eastAsia="仿宋_GB2312" w:cs="仿宋_GB2312"/>
                <w:color w:val="auto"/>
                <w:highlight w:val="none"/>
                <w:lang w:val="en-US" w:eastAsia="zh-CN"/>
              </w:rPr>
              <w:t xml:space="preserve">  重大变更</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lang w:val="en-US" w:eastAsia="zh-CN"/>
              </w:rPr>
              <w:t xml:space="preserve">                                是否按程序报批：</w:t>
            </w:r>
          </w:p>
          <w:p w14:paraId="0686C2AA">
            <w:pPr>
              <w:spacing w:before="78" w:beforeLines="25" w:after="78" w:afterLines="25"/>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 xml:space="preserve">      非重大变更：</w:t>
            </w:r>
          </w:p>
        </w:tc>
      </w:tr>
      <w:tr w14:paraId="489BE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9695" w:type="dxa"/>
            <w:gridSpan w:val="3"/>
            <w:noWrap w:val="0"/>
            <w:vAlign w:val="top"/>
          </w:tcPr>
          <w:p w14:paraId="59A6BA02">
            <w:pPr>
              <w:spacing w:before="78" w:beforeLines="25" w:after="78" w:afterLines="25"/>
              <w:jc w:val="both"/>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财务制度建立及会计</w:t>
            </w:r>
            <w:r>
              <w:rPr>
                <w:rFonts w:hint="eastAsia" w:ascii="仿宋_GB2312" w:hAnsi="仿宋_GB2312" w:eastAsia="仿宋_GB2312" w:cs="仿宋_GB2312"/>
                <w:color w:val="auto"/>
                <w:highlight w:val="none"/>
                <w:lang w:eastAsia="zh-CN"/>
              </w:rPr>
              <w:t>核算</w:t>
            </w:r>
            <w:r>
              <w:rPr>
                <w:rFonts w:hint="eastAsia" w:ascii="仿宋_GB2312" w:hAnsi="仿宋_GB2312" w:eastAsia="仿宋_GB2312" w:cs="仿宋_GB2312"/>
                <w:color w:val="auto"/>
                <w:highlight w:val="none"/>
              </w:rPr>
              <w:t xml:space="preserve">规范情况： </w:t>
            </w:r>
          </w:p>
        </w:tc>
      </w:tr>
      <w:tr w14:paraId="39EF0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95" w:type="dxa"/>
            <w:gridSpan w:val="3"/>
            <w:noWrap w:val="0"/>
            <w:vAlign w:val="top"/>
          </w:tcPr>
          <w:p w14:paraId="00FF8B26">
            <w:pPr>
              <w:spacing w:before="78" w:beforeLines="25" w:after="78" w:afterLines="25"/>
              <w:jc w:val="both"/>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资金专</w:t>
            </w:r>
            <w:r>
              <w:rPr>
                <w:rFonts w:hint="eastAsia" w:ascii="仿宋_GB2312" w:hAnsi="仿宋_GB2312" w:eastAsia="仿宋_GB2312" w:cs="仿宋_GB2312"/>
                <w:color w:val="auto"/>
                <w:highlight w:val="none"/>
                <w:lang w:eastAsia="zh-CN"/>
              </w:rPr>
              <w:t>账</w:t>
            </w:r>
            <w:r>
              <w:rPr>
                <w:rFonts w:hint="eastAsia" w:ascii="仿宋_GB2312" w:hAnsi="仿宋_GB2312" w:eastAsia="仿宋_GB2312" w:cs="仿宋_GB2312"/>
                <w:color w:val="auto"/>
                <w:highlight w:val="none"/>
              </w:rPr>
              <w:t>管理、专款专用情况：</w:t>
            </w:r>
          </w:p>
          <w:p w14:paraId="37517E84">
            <w:pPr>
              <w:spacing w:before="78" w:beforeLines="25" w:after="78" w:afterLines="25"/>
              <w:jc w:val="both"/>
              <w:rPr>
                <w:rFonts w:hint="eastAsia" w:ascii="仿宋_GB2312" w:hAnsi="仿宋_GB2312" w:eastAsia="仿宋_GB2312" w:cs="仿宋_GB2312"/>
                <w:color w:val="auto"/>
                <w:highlight w:val="none"/>
              </w:rPr>
            </w:pPr>
          </w:p>
        </w:tc>
      </w:tr>
      <w:tr w14:paraId="1C60D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9695" w:type="dxa"/>
            <w:gridSpan w:val="3"/>
            <w:noWrap w:val="0"/>
            <w:vAlign w:val="top"/>
          </w:tcPr>
          <w:p w14:paraId="5D2B3631">
            <w:pPr>
              <w:spacing w:before="78" w:beforeLines="25" w:after="78" w:afterLines="25"/>
              <w:jc w:val="both"/>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截留、挤占、挪用、侵占、套取建设资金</w:t>
            </w:r>
            <w:r>
              <w:rPr>
                <w:rFonts w:hint="eastAsia" w:ascii="仿宋_GB2312" w:hAnsi="仿宋_GB2312" w:eastAsia="仿宋_GB2312" w:cs="仿宋_GB2312"/>
                <w:color w:val="auto"/>
                <w:highlight w:val="none"/>
                <w:lang w:eastAsia="zh-CN"/>
              </w:rPr>
              <w:t>等违规违纪</w:t>
            </w:r>
            <w:r>
              <w:rPr>
                <w:rFonts w:hint="eastAsia" w:ascii="仿宋_GB2312" w:hAnsi="仿宋_GB2312" w:eastAsia="仿宋_GB2312" w:cs="仿宋_GB2312"/>
                <w:color w:val="auto"/>
                <w:highlight w:val="none"/>
              </w:rPr>
              <w:t>情况：</w:t>
            </w:r>
          </w:p>
        </w:tc>
      </w:tr>
      <w:tr w14:paraId="01480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9695" w:type="dxa"/>
            <w:gridSpan w:val="3"/>
            <w:noWrap w:val="0"/>
            <w:vAlign w:val="top"/>
          </w:tcPr>
          <w:p w14:paraId="28ECBF75">
            <w:pPr>
              <w:spacing w:before="78" w:beforeLines="25" w:after="78" w:afterLines="25"/>
              <w:jc w:val="both"/>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竣工验收组评价：</w:t>
            </w:r>
          </w:p>
          <w:p w14:paraId="029F9C47">
            <w:pPr>
              <w:spacing w:before="78" w:beforeLines="25" w:after="78" w:afterLines="25"/>
              <w:ind w:firstLine="2940" w:firstLineChars="1400"/>
              <w:jc w:val="both"/>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专家签字：</w:t>
            </w:r>
          </w:p>
        </w:tc>
      </w:tr>
    </w:tbl>
    <w:p w14:paraId="254B2827">
      <w:pPr>
        <w:rPr>
          <w:rFonts w:hint="eastAsia" w:ascii="黑体" w:eastAsia="黑体"/>
          <w:color w:val="auto"/>
          <w:sz w:val="32"/>
          <w:szCs w:val="32"/>
          <w:highlight w:val="none"/>
        </w:rPr>
      </w:pPr>
      <w:r>
        <w:rPr>
          <w:rFonts w:ascii="黑体" w:eastAsia="黑体"/>
          <w:color w:val="auto"/>
          <w:sz w:val="32"/>
          <w:szCs w:val="32"/>
          <w:highlight w:val="none"/>
        </w:rPr>
        <w:br w:type="page"/>
      </w:r>
      <w:r>
        <w:rPr>
          <w:rFonts w:hint="eastAsia" w:ascii="黑体" w:eastAsia="黑体"/>
          <w:color w:val="auto"/>
          <w:sz w:val="32"/>
          <w:szCs w:val="32"/>
          <w:highlight w:val="none"/>
        </w:rPr>
        <w:t>五、项目文件管理情况</w:t>
      </w:r>
    </w:p>
    <w:tbl>
      <w:tblPr>
        <w:tblStyle w:val="12"/>
        <w:tblW w:w="9538" w:type="dxa"/>
        <w:tblInd w:w="-2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2925"/>
        <w:gridCol w:w="1518"/>
        <w:gridCol w:w="419"/>
        <w:gridCol w:w="2638"/>
        <w:gridCol w:w="1613"/>
      </w:tblGrid>
      <w:tr w14:paraId="2AF98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350" w:type="dxa"/>
            <w:gridSpan w:val="2"/>
            <w:noWrap w:val="0"/>
            <w:vAlign w:val="center"/>
          </w:tcPr>
          <w:p w14:paraId="208C90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楷体_GB2312" w:hAnsi="方正楷体_GB2312" w:eastAsia="方正楷体_GB2312" w:cs="方正楷体_GB2312"/>
                <w:b/>
                <w:color w:val="auto"/>
                <w:sz w:val="24"/>
                <w:szCs w:val="24"/>
                <w:highlight w:val="none"/>
              </w:rPr>
            </w:pPr>
            <w:r>
              <w:rPr>
                <w:rFonts w:hint="eastAsia" w:ascii="方正楷体_GB2312" w:hAnsi="方正楷体_GB2312" w:eastAsia="方正楷体_GB2312" w:cs="方正楷体_GB2312"/>
                <w:b/>
                <w:color w:val="auto"/>
                <w:sz w:val="24"/>
                <w:szCs w:val="24"/>
                <w:highlight w:val="none"/>
              </w:rPr>
              <w:t>文件类型</w:t>
            </w:r>
          </w:p>
        </w:tc>
        <w:tc>
          <w:tcPr>
            <w:tcW w:w="1518" w:type="dxa"/>
            <w:noWrap w:val="0"/>
            <w:vAlign w:val="center"/>
          </w:tcPr>
          <w:p w14:paraId="774B9EC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楷体_GB2312" w:hAnsi="方正楷体_GB2312" w:eastAsia="方正楷体_GB2312" w:cs="方正楷体_GB2312"/>
                <w:b/>
                <w:color w:val="auto"/>
                <w:sz w:val="24"/>
                <w:szCs w:val="24"/>
                <w:highlight w:val="none"/>
                <w:lang w:eastAsia="zh-CN"/>
              </w:rPr>
            </w:pPr>
            <w:r>
              <w:rPr>
                <w:rFonts w:hint="eastAsia" w:ascii="方正楷体_GB2312" w:hAnsi="方正楷体_GB2312" w:eastAsia="方正楷体_GB2312" w:cs="方正楷体_GB2312"/>
                <w:b/>
                <w:color w:val="auto"/>
                <w:sz w:val="24"/>
                <w:szCs w:val="24"/>
                <w:highlight w:val="none"/>
              </w:rPr>
              <w:t>管理情况</w:t>
            </w:r>
          </w:p>
        </w:tc>
        <w:tc>
          <w:tcPr>
            <w:tcW w:w="3057" w:type="dxa"/>
            <w:gridSpan w:val="2"/>
            <w:noWrap w:val="0"/>
            <w:vAlign w:val="center"/>
          </w:tcPr>
          <w:p w14:paraId="04E1A5F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楷体_GB2312" w:hAnsi="方正楷体_GB2312" w:eastAsia="方正楷体_GB2312" w:cs="方正楷体_GB2312"/>
                <w:b/>
                <w:color w:val="auto"/>
                <w:sz w:val="24"/>
                <w:szCs w:val="24"/>
                <w:highlight w:val="none"/>
              </w:rPr>
            </w:pPr>
            <w:r>
              <w:rPr>
                <w:rFonts w:hint="eastAsia" w:ascii="方正楷体_GB2312" w:hAnsi="方正楷体_GB2312" w:eastAsia="方正楷体_GB2312" w:cs="方正楷体_GB2312"/>
                <w:b/>
                <w:color w:val="auto"/>
                <w:sz w:val="24"/>
                <w:szCs w:val="24"/>
                <w:highlight w:val="none"/>
              </w:rPr>
              <w:t>文件类型</w:t>
            </w:r>
          </w:p>
        </w:tc>
        <w:tc>
          <w:tcPr>
            <w:tcW w:w="1613" w:type="dxa"/>
            <w:noWrap w:val="0"/>
            <w:vAlign w:val="center"/>
          </w:tcPr>
          <w:p w14:paraId="047941A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楷体_GB2312" w:hAnsi="方正楷体_GB2312" w:eastAsia="方正楷体_GB2312" w:cs="方正楷体_GB2312"/>
                <w:b/>
                <w:color w:val="auto"/>
                <w:sz w:val="24"/>
                <w:szCs w:val="24"/>
                <w:highlight w:val="none"/>
              </w:rPr>
            </w:pPr>
            <w:r>
              <w:rPr>
                <w:rFonts w:hint="eastAsia" w:ascii="方正楷体_GB2312" w:hAnsi="方正楷体_GB2312" w:eastAsia="方正楷体_GB2312" w:cs="方正楷体_GB2312"/>
                <w:b/>
                <w:color w:val="auto"/>
                <w:sz w:val="24"/>
                <w:szCs w:val="24"/>
                <w:highlight w:val="none"/>
              </w:rPr>
              <w:t>管理情况</w:t>
            </w:r>
          </w:p>
        </w:tc>
      </w:tr>
      <w:tr w14:paraId="48A2D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425" w:type="dxa"/>
            <w:vMerge w:val="restart"/>
            <w:noWrap w:val="0"/>
            <w:textDirection w:val="tbRlV"/>
            <w:vAlign w:val="center"/>
          </w:tcPr>
          <w:p w14:paraId="0F42CF6A">
            <w:pPr>
              <w:ind w:left="113" w:right="113"/>
              <w:jc w:val="center"/>
              <w:rPr>
                <w:rFonts w:hint="eastAsia" w:ascii="仿宋_GB2312" w:hAnsi="仿宋_GB2312" w:eastAsia="仿宋_GB2312" w:cs="仿宋_GB2312"/>
                <w:color w:val="auto"/>
                <w:sz w:val="24"/>
                <w:szCs w:val="24"/>
                <w:highlight w:val="none"/>
              </w:rPr>
            </w:pPr>
            <w:r>
              <w:rPr>
                <w:rFonts w:hint="eastAsia" w:ascii="方正楷体_GB2312" w:hAnsi="方正楷体_GB2312" w:eastAsia="方正楷体_GB2312" w:cs="方正楷体_GB2312"/>
                <w:b/>
                <w:bCs/>
                <w:color w:val="auto"/>
                <w:sz w:val="24"/>
                <w:szCs w:val="24"/>
                <w:highlight w:val="none"/>
              </w:rPr>
              <w:t>项目前期产生的资料</w:t>
            </w:r>
          </w:p>
        </w:tc>
        <w:tc>
          <w:tcPr>
            <w:tcW w:w="2925" w:type="dxa"/>
            <w:noWrap w:val="0"/>
            <w:vAlign w:val="center"/>
          </w:tcPr>
          <w:p w14:paraId="25ABD3E6">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项目立项申请报告</w:t>
            </w:r>
          </w:p>
        </w:tc>
        <w:tc>
          <w:tcPr>
            <w:tcW w:w="1518" w:type="dxa"/>
            <w:noWrap w:val="0"/>
            <w:vAlign w:val="center"/>
          </w:tcPr>
          <w:p w14:paraId="1F3E17D3">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restart"/>
            <w:noWrap w:val="0"/>
            <w:textDirection w:val="tbRlV"/>
            <w:vAlign w:val="center"/>
          </w:tcPr>
          <w:p w14:paraId="27FEF08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r>
              <w:rPr>
                <w:rFonts w:hint="eastAsia" w:ascii="方正楷体_GB2312" w:hAnsi="方正楷体_GB2312" w:eastAsia="方正楷体_GB2312" w:cs="方正楷体_GB2312"/>
                <w:b/>
                <w:bCs/>
                <w:color w:val="auto"/>
                <w:sz w:val="21"/>
                <w:szCs w:val="21"/>
                <w:highlight w:val="none"/>
              </w:rPr>
              <w:t>执行阶段产生的资料</w:t>
            </w:r>
          </w:p>
        </w:tc>
        <w:tc>
          <w:tcPr>
            <w:tcW w:w="2638" w:type="dxa"/>
            <w:noWrap w:val="0"/>
            <w:vAlign w:val="center"/>
          </w:tcPr>
          <w:p w14:paraId="687FA374">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隐蔽工程验收记录</w:t>
            </w:r>
          </w:p>
        </w:tc>
        <w:tc>
          <w:tcPr>
            <w:tcW w:w="1613" w:type="dxa"/>
            <w:noWrap w:val="0"/>
            <w:vAlign w:val="top"/>
          </w:tcPr>
          <w:p w14:paraId="0F98966F">
            <w:pPr>
              <w:spacing w:before="15" w:after="15"/>
              <w:rPr>
                <w:rFonts w:hint="eastAsia" w:ascii="仿宋_GB2312" w:hAnsi="仿宋_GB2312" w:eastAsia="仿宋_GB2312" w:cs="仿宋_GB2312"/>
                <w:color w:val="auto"/>
                <w:sz w:val="24"/>
                <w:szCs w:val="24"/>
                <w:highlight w:val="none"/>
              </w:rPr>
            </w:pPr>
          </w:p>
        </w:tc>
      </w:tr>
      <w:tr w14:paraId="3CCC6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425" w:type="dxa"/>
            <w:vMerge w:val="continue"/>
            <w:noWrap w:val="0"/>
            <w:vAlign w:val="top"/>
          </w:tcPr>
          <w:p w14:paraId="432EF76C">
            <w:pPr>
              <w:rPr>
                <w:rFonts w:hint="eastAsia" w:ascii="仿宋_GB2312" w:hAnsi="仿宋_GB2312" w:eastAsia="仿宋_GB2312" w:cs="仿宋_GB2312"/>
                <w:color w:val="auto"/>
                <w:sz w:val="24"/>
                <w:szCs w:val="24"/>
                <w:highlight w:val="none"/>
              </w:rPr>
            </w:pPr>
          </w:p>
        </w:tc>
        <w:tc>
          <w:tcPr>
            <w:tcW w:w="2925" w:type="dxa"/>
            <w:noWrap w:val="0"/>
            <w:vAlign w:val="center"/>
          </w:tcPr>
          <w:p w14:paraId="2939A19B">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项目</w:t>
            </w:r>
            <w:r>
              <w:rPr>
                <w:rFonts w:hint="eastAsia" w:ascii="仿宋_GB2312" w:hAnsi="仿宋_GB2312" w:eastAsia="仿宋_GB2312" w:cs="仿宋_GB2312"/>
                <w:color w:val="auto"/>
                <w:sz w:val="21"/>
                <w:szCs w:val="21"/>
                <w:highlight w:val="none"/>
                <w:lang w:eastAsia="zh-CN"/>
              </w:rPr>
              <w:t>实施方案</w:t>
            </w:r>
            <w:r>
              <w:rPr>
                <w:rFonts w:hint="eastAsia" w:ascii="仿宋_GB2312" w:hAnsi="仿宋_GB2312" w:eastAsia="仿宋_GB2312" w:cs="仿宋_GB2312"/>
                <w:color w:val="auto"/>
                <w:sz w:val="21"/>
                <w:szCs w:val="21"/>
                <w:highlight w:val="none"/>
              </w:rPr>
              <w:t>或可研报告</w:t>
            </w:r>
          </w:p>
        </w:tc>
        <w:tc>
          <w:tcPr>
            <w:tcW w:w="1518" w:type="dxa"/>
            <w:noWrap w:val="0"/>
            <w:vAlign w:val="center"/>
          </w:tcPr>
          <w:p w14:paraId="3A05B0FF">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34175F2C">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2B154C0F">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建材、仪器设备质量、试验记录</w:t>
            </w:r>
          </w:p>
        </w:tc>
        <w:tc>
          <w:tcPr>
            <w:tcW w:w="1613" w:type="dxa"/>
            <w:noWrap w:val="0"/>
            <w:vAlign w:val="top"/>
          </w:tcPr>
          <w:p w14:paraId="1CF40829">
            <w:pPr>
              <w:spacing w:before="15" w:after="15"/>
              <w:rPr>
                <w:rFonts w:hint="eastAsia" w:ascii="仿宋_GB2312" w:hAnsi="仿宋_GB2312" w:eastAsia="仿宋_GB2312" w:cs="仿宋_GB2312"/>
                <w:color w:val="auto"/>
                <w:sz w:val="24"/>
                <w:szCs w:val="24"/>
                <w:highlight w:val="none"/>
              </w:rPr>
            </w:pPr>
          </w:p>
        </w:tc>
      </w:tr>
      <w:tr w14:paraId="5E4D6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trPr>
        <w:tc>
          <w:tcPr>
            <w:tcW w:w="425" w:type="dxa"/>
            <w:vMerge w:val="continue"/>
            <w:noWrap w:val="0"/>
            <w:vAlign w:val="top"/>
          </w:tcPr>
          <w:p w14:paraId="3F34D7A4">
            <w:pPr>
              <w:rPr>
                <w:rFonts w:hint="eastAsia" w:ascii="仿宋_GB2312" w:hAnsi="仿宋_GB2312" w:eastAsia="仿宋_GB2312" w:cs="仿宋_GB2312"/>
                <w:color w:val="auto"/>
                <w:sz w:val="24"/>
                <w:szCs w:val="24"/>
                <w:highlight w:val="none"/>
              </w:rPr>
            </w:pPr>
          </w:p>
        </w:tc>
        <w:tc>
          <w:tcPr>
            <w:tcW w:w="2925" w:type="dxa"/>
            <w:noWrap w:val="0"/>
            <w:vAlign w:val="center"/>
          </w:tcPr>
          <w:p w14:paraId="3545768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项目立项批准文件</w:t>
            </w:r>
          </w:p>
        </w:tc>
        <w:tc>
          <w:tcPr>
            <w:tcW w:w="1518" w:type="dxa"/>
            <w:noWrap w:val="0"/>
            <w:vAlign w:val="center"/>
          </w:tcPr>
          <w:p w14:paraId="0056C4C3">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1829279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6C7F05A1">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设备安装施工</w:t>
            </w:r>
            <w:r>
              <w:rPr>
                <w:rFonts w:hint="eastAsia" w:ascii="仿宋_GB2312" w:hAnsi="仿宋_GB2312" w:eastAsia="仿宋_GB2312" w:cs="仿宋_GB2312"/>
                <w:color w:val="auto"/>
                <w:sz w:val="21"/>
                <w:szCs w:val="21"/>
                <w:highlight w:val="none"/>
                <w:lang w:eastAsia="zh-CN"/>
              </w:rPr>
              <w:t>记录</w:t>
            </w:r>
          </w:p>
        </w:tc>
        <w:tc>
          <w:tcPr>
            <w:tcW w:w="1613" w:type="dxa"/>
            <w:noWrap w:val="0"/>
            <w:vAlign w:val="top"/>
          </w:tcPr>
          <w:p w14:paraId="0679BC39">
            <w:pPr>
              <w:spacing w:before="15" w:after="15"/>
              <w:rPr>
                <w:rFonts w:hint="eastAsia" w:ascii="仿宋_GB2312" w:hAnsi="仿宋_GB2312" w:eastAsia="仿宋_GB2312" w:cs="仿宋_GB2312"/>
                <w:color w:val="auto"/>
                <w:sz w:val="24"/>
                <w:szCs w:val="24"/>
                <w:highlight w:val="none"/>
              </w:rPr>
            </w:pPr>
          </w:p>
        </w:tc>
      </w:tr>
      <w:tr w14:paraId="5B7A8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trPr>
        <w:tc>
          <w:tcPr>
            <w:tcW w:w="425" w:type="dxa"/>
            <w:vMerge w:val="continue"/>
            <w:noWrap w:val="0"/>
            <w:vAlign w:val="top"/>
          </w:tcPr>
          <w:p w14:paraId="6AA605F5">
            <w:pPr>
              <w:rPr>
                <w:rFonts w:hint="eastAsia" w:ascii="仿宋_GB2312" w:hAnsi="仿宋_GB2312" w:eastAsia="仿宋_GB2312" w:cs="仿宋_GB2312"/>
                <w:color w:val="auto"/>
                <w:sz w:val="24"/>
                <w:szCs w:val="24"/>
                <w:highlight w:val="none"/>
              </w:rPr>
            </w:pPr>
          </w:p>
        </w:tc>
        <w:tc>
          <w:tcPr>
            <w:tcW w:w="2925" w:type="dxa"/>
            <w:noWrap w:val="0"/>
            <w:vAlign w:val="center"/>
          </w:tcPr>
          <w:p w14:paraId="4E3D30C3">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有关决议、领导讲话、会议记录</w:t>
            </w:r>
          </w:p>
        </w:tc>
        <w:tc>
          <w:tcPr>
            <w:tcW w:w="1518" w:type="dxa"/>
            <w:noWrap w:val="0"/>
            <w:vAlign w:val="center"/>
          </w:tcPr>
          <w:p w14:paraId="135D4B0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079D68D1">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79C64247">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工程质量事故报告及处理</w:t>
            </w:r>
            <w:r>
              <w:rPr>
                <w:rFonts w:hint="eastAsia" w:ascii="仿宋_GB2312" w:hAnsi="仿宋_GB2312" w:eastAsia="仿宋_GB2312" w:cs="仿宋_GB2312"/>
                <w:color w:val="auto"/>
                <w:sz w:val="21"/>
                <w:szCs w:val="21"/>
                <w:highlight w:val="none"/>
                <w:lang w:eastAsia="zh-CN"/>
              </w:rPr>
              <w:t>记</w:t>
            </w:r>
            <w:r>
              <w:rPr>
                <w:rFonts w:hint="eastAsia" w:ascii="仿宋_GB2312" w:hAnsi="仿宋_GB2312" w:eastAsia="仿宋_GB2312" w:cs="仿宋_GB2312"/>
                <w:color w:val="auto"/>
                <w:sz w:val="21"/>
                <w:szCs w:val="21"/>
                <w:highlight w:val="none"/>
              </w:rPr>
              <w:t>录</w:t>
            </w:r>
          </w:p>
        </w:tc>
        <w:tc>
          <w:tcPr>
            <w:tcW w:w="1613" w:type="dxa"/>
            <w:noWrap w:val="0"/>
            <w:vAlign w:val="top"/>
          </w:tcPr>
          <w:p w14:paraId="166284A5">
            <w:pPr>
              <w:spacing w:before="36" w:after="36"/>
              <w:rPr>
                <w:rFonts w:hint="eastAsia" w:ascii="仿宋_GB2312" w:hAnsi="仿宋_GB2312" w:eastAsia="仿宋_GB2312" w:cs="仿宋_GB2312"/>
                <w:color w:val="auto"/>
                <w:sz w:val="24"/>
                <w:szCs w:val="24"/>
                <w:highlight w:val="none"/>
              </w:rPr>
            </w:pPr>
          </w:p>
        </w:tc>
      </w:tr>
      <w:tr w14:paraId="19F00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trPr>
        <w:tc>
          <w:tcPr>
            <w:tcW w:w="425" w:type="dxa"/>
            <w:vMerge w:val="continue"/>
            <w:noWrap w:val="0"/>
            <w:vAlign w:val="top"/>
          </w:tcPr>
          <w:p w14:paraId="032A6AB8">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4E65E77B">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征用土地、拆迁、补偿等文件</w:t>
            </w:r>
          </w:p>
        </w:tc>
        <w:tc>
          <w:tcPr>
            <w:tcW w:w="1518" w:type="dxa"/>
            <w:noWrap w:val="0"/>
            <w:vAlign w:val="center"/>
          </w:tcPr>
          <w:p w14:paraId="40F6CF17">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01289BB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6FB06E8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分部、分项工程质量评定记录及单位工程质量综合评定表</w:t>
            </w:r>
          </w:p>
        </w:tc>
        <w:tc>
          <w:tcPr>
            <w:tcW w:w="1613" w:type="dxa"/>
            <w:noWrap w:val="0"/>
            <w:vAlign w:val="top"/>
          </w:tcPr>
          <w:p w14:paraId="19C47ECF">
            <w:pPr>
              <w:spacing w:before="36" w:after="36"/>
              <w:rPr>
                <w:rFonts w:hint="eastAsia" w:ascii="仿宋_GB2312" w:hAnsi="仿宋_GB2312" w:eastAsia="仿宋_GB2312" w:cs="仿宋_GB2312"/>
                <w:color w:val="auto"/>
                <w:sz w:val="24"/>
                <w:szCs w:val="24"/>
                <w:highlight w:val="none"/>
              </w:rPr>
            </w:pPr>
          </w:p>
        </w:tc>
      </w:tr>
      <w:tr w14:paraId="4586A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425" w:type="dxa"/>
            <w:vMerge w:val="continue"/>
            <w:noWrap w:val="0"/>
            <w:vAlign w:val="top"/>
          </w:tcPr>
          <w:p w14:paraId="53FB60BF">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1AD57212">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工程地质（水文、气象）勘查报告</w:t>
            </w:r>
          </w:p>
        </w:tc>
        <w:tc>
          <w:tcPr>
            <w:tcW w:w="1518" w:type="dxa"/>
            <w:noWrap w:val="0"/>
            <w:vAlign w:val="center"/>
          </w:tcPr>
          <w:p w14:paraId="017D44D4">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693F6D3F">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190CB162">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eastAsia="zh-CN"/>
              </w:rPr>
              <w:t>其他</w:t>
            </w:r>
            <w:r>
              <w:rPr>
                <w:rFonts w:hint="eastAsia" w:ascii="仿宋_GB2312" w:hAnsi="仿宋_GB2312" w:eastAsia="仿宋_GB2312" w:cs="仿宋_GB2312"/>
                <w:color w:val="auto"/>
                <w:sz w:val="21"/>
                <w:szCs w:val="21"/>
                <w:highlight w:val="none"/>
              </w:rPr>
              <w:t>（施工日记）</w:t>
            </w:r>
          </w:p>
        </w:tc>
        <w:tc>
          <w:tcPr>
            <w:tcW w:w="1613" w:type="dxa"/>
            <w:noWrap w:val="0"/>
            <w:vAlign w:val="top"/>
          </w:tcPr>
          <w:p w14:paraId="61E6F4A1">
            <w:pPr>
              <w:spacing w:before="36" w:after="36"/>
              <w:rPr>
                <w:rFonts w:hint="eastAsia" w:ascii="仿宋_GB2312" w:hAnsi="仿宋_GB2312" w:eastAsia="仿宋_GB2312" w:cs="仿宋_GB2312"/>
                <w:color w:val="auto"/>
                <w:sz w:val="24"/>
                <w:szCs w:val="24"/>
                <w:highlight w:val="none"/>
              </w:rPr>
            </w:pPr>
          </w:p>
        </w:tc>
      </w:tr>
      <w:tr w14:paraId="1DA26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425" w:type="dxa"/>
            <w:vMerge w:val="continue"/>
            <w:noWrap w:val="0"/>
            <w:vAlign w:val="top"/>
          </w:tcPr>
          <w:p w14:paraId="0AEDFEE0">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3EDD4B4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w w:val="95"/>
                <w:sz w:val="21"/>
                <w:szCs w:val="21"/>
                <w:highlight w:val="none"/>
              </w:rPr>
            </w:pPr>
            <w:r>
              <w:rPr>
                <w:rFonts w:hint="eastAsia" w:ascii="仿宋_GB2312" w:hAnsi="仿宋_GB2312" w:eastAsia="仿宋_GB2312" w:cs="仿宋_GB2312"/>
                <w:color w:val="auto"/>
                <w:w w:val="95"/>
                <w:sz w:val="21"/>
                <w:szCs w:val="21"/>
                <w:highlight w:val="none"/>
              </w:rPr>
              <w:t>初步设计、施工图设计图纸、概预算及批复文件</w:t>
            </w:r>
          </w:p>
        </w:tc>
        <w:tc>
          <w:tcPr>
            <w:tcW w:w="1518" w:type="dxa"/>
            <w:noWrap w:val="0"/>
            <w:vAlign w:val="center"/>
          </w:tcPr>
          <w:p w14:paraId="6B1B1B14">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restart"/>
            <w:noWrap w:val="0"/>
            <w:textDirection w:val="tbRlV"/>
            <w:vAlign w:val="center"/>
          </w:tcPr>
          <w:p w14:paraId="69D94A2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r>
              <w:rPr>
                <w:rFonts w:hint="eastAsia" w:ascii="方正楷体_GB2312" w:hAnsi="方正楷体_GB2312" w:eastAsia="方正楷体_GB2312" w:cs="方正楷体_GB2312"/>
                <w:b/>
                <w:bCs/>
                <w:color w:val="auto"/>
                <w:sz w:val="21"/>
                <w:szCs w:val="21"/>
                <w:highlight w:val="none"/>
              </w:rPr>
              <w:t>竣工阶段产生的资料</w:t>
            </w:r>
          </w:p>
        </w:tc>
        <w:tc>
          <w:tcPr>
            <w:tcW w:w="2638" w:type="dxa"/>
            <w:noWrap w:val="0"/>
            <w:vAlign w:val="center"/>
          </w:tcPr>
          <w:p w14:paraId="6755D0B3">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竣工图</w:t>
            </w:r>
          </w:p>
        </w:tc>
        <w:tc>
          <w:tcPr>
            <w:tcW w:w="1613" w:type="dxa"/>
            <w:noWrap w:val="0"/>
            <w:vAlign w:val="top"/>
          </w:tcPr>
          <w:p w14:paraId="2BE5DE6B">
            <w:pPr>
              <w:spacing w:before="36" w:after="36"/>
              <w:rPr>
                <w:rFonts w:hint="eastAsia" w:ascii="仿宋_GB2312" w:hAnsi="仿宋_GB2312" w:eastAsia="仿宋_GB2312" w:cs="仿宋_GB2312"/>
                <w:color w:val="auto"/>
                <w:sz w:val="24"/>
                <w:szCs w:val="24"/>
                <w:highlight w:val="none"/>
              </w:rPr>
            </w:pPr>
          </w:p>
        </w:tc>
      </w:tr>
      <w:tr w14:paraId="2F213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5" w:type="dxa"/>
            <w:vMerge w:val="continue"/>
            <w:noWrap w:val="0"/>
            <w:vAlign w:val="top"/>
          </w:tcPr>
          <w:p w14:paraId="519EBEF9">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619538C1">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w w:val="95"/>
                <w:sz w:val="21"/>
                <w:szCs w:val="21"/>
                <w:highlight w:val="none"/>
              </w:rPr>
            </w:pPr>
            <w:r>
              <w:rPr>
                <w:rFonts w:hint="eastAsia" w:ascii="仿宋_GB2312" w:hAnsi="仿宋_GB2312" w:eastAsia="仿宋_GB2312" w:cs="仿宋_GB2312"/>
                <w:color w:val="auto"/>
                <w:w w:val="95"/>
                <w:sz w:val="21"/>
                <w:szCs w:val="21"/>
                <w:highlight w:val="none"/>
              </w:rPr>
              <w:t>向地方报建的批准文件</w:t>
            </w:r>
          </w:p>
        </w:tc>
        <w:tc>
          <w:tcPr>
            <w:tcW w:w="1518" w:type="dxa"/>
            <w:noWrap w:val="0"/>
            <w:vAlign w:val="center"/>
          </w:tcPr>
          <w:p w14:paraId="72EA35F1">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textDirection w:val="tbRlV"/>
            <w:vAlign w:val="center"/>
          </w:tcPr>
          <w:p w14:paraId="07E7C4AB">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41B13B24">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w w:val="95"/>
                <w:sz w:val="21"/>
                <w:szCs w:val="21"/>
                <w:highlight w:val="none"/>
              </w:rPr>
            </w:pPr>
            <w:r>
              <w:rPr>
                <w:rFonts w:hint="eastAsia" w:ascii="仿宋_GB2312" w:hAnsi="仿宋_GB2312" w:eastAsia="仿宋_GB2312" w:cs="仿宋_GB2312"/>
                <w:color w:val="auto"/>
                <w:w w:val="95"/>
                <w:sz w:val="21"/>
                <w:szCs w:val="21"/>
                <w:highlight w:val="none"/>
              </w:rPr>
              <w:t>施工单位报送甲方的竣工验收申请报告</w:t>
            </w:r>
          </w:p>
        </w:tc>
        <w:tc>
          <w:tcPr>
            <w:tcW w:w="1613" w:type="dxa"/>
            <w:noWrap w:val="0"/>
            <w:vAlign w:val="top"/>
          </w:tcPr>
          <w:p w14:paraId="7FE83E92">
            <w:pPr>
              <w:spacing w:before="36" w:after="36"/>
              <w:rPr>
                <w:rFonts w:hint="eastAsia" w:ascii="仿宋_GB2312" w:hAnsi="仿宋_GB2312" w:eastAsia="仿宋_GB2312" w:cs="仿宋_GB2312"/>
                <w:color w:val="auto"/>
                <w:sz w:val="24"/>
                <w:szCs w:val="24"/>
                <w:highlight w:val="none"/>
              </w:rPr>
            </w:pPr>
          </w:p>
        </w:tc>
      </w:tr>
      <w:tr w14:paraId="7CB35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425" w:type="dxa"/>
            <w:vMerge w:val="continue"/>
            <w:noWrap w:val="0"/>
            <w:vAlign w:val="top"/>
          </w:tcPr>
          <w:p w14:paraId="49F7211E">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15AF504B">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仪器设备采购合同及招投标文件</w:t>
            </w:r>
          </w:p>
        </w:tc>
        <w:tc>
          <w:tcPr>
            <w:tcW w:w="1518" w:type="dxa"/>
            <w:noWrap w:val="0"/>
            <w:vAlign w:val="center"/>
          </w:tcPr>
          <w:p w14:paraId="04FCB1D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0CB0381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18016CF8">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初验报告</w:t>
            </w:r>
          </w:p>
        </w:tc>
        <w:tc>
          <w:tcPr>
            <w:tcW w:w="1613" w:type="dxa"/>
            <w:noWrap w:val="0"/>
            <w:vAlign w:val="top"/>
          </w:tcPr>
          <w:p w14:paraId="0ABB6032">
            <w:pPr>
              <w:spacing w:before="36" w:after="36"/>
              <w:rPr>
                <w:rFonts w:hint="eastAsia" w:ascii="仿宋_GB2312" w:hAnsi="仿宋_GB2312" w:eastAsia="仿宋_GB2312" w:cs="仿宋_GB2312"/>
                <w:color w:val="auto"/>
                <w:sz w:val="24"/>
                <w:szCs w:val="24"/>
                <w:highlight w:val="none"/>
              </w:rPr>
            </w:pPr>
          </w:p>
        </w:tc>
      </w:tr>
      <w:tr w14:paraId="247B6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425" w:type="dxa"/>
            <w:vMerge w:val="continue"/>
            <w:noWrap w:val="0"/>
            <w:vAlign w:val="top"/>
          </w:tcPr>
          <w:p w14:paraId="272A2214">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19971B1E">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土建发包合同、协议、招投标文件</w:t>
            </w:r>
          </w:p>
        </w:tc>
        <w:tc>
          <w:tcPr>
            <w:tcW w:w="1518" w:type="dxa"/>
            <w:noWrap w:val="0"/>
            <w:vAlign w:val="center"/>
          </w:tcPr>
          <w:p w14:paraId="7E20C568">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textDirection w:val="tbRlV"/>
            <w:vAlign w:val="center"/>
          </w:tcPr>
          <w:p w14:paraId="233FC132">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78629214">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初验会议文件、会议决定</w:t>
            </w:r>
          </w:p>
        </w:tc>
        <w:tc>
          <w:tcPr>
            <w:tcW w:w="1613" w:type="dxa"/>
            <w:noWrap w:val="0"/>
            <w:vAlign w:val="top"/>
          </w:tcPr>
          <w:p w14:paraId="419B6C81">
            <w:pPr>
              <w:spacing w:before="36" w:after="36"/>
              <w:rPr>
                <w:rFonts w:hint="eastAsia" w:ascii="仿宋_GB2312" w:hAnsi="仿宋_GB2312" w:eastAsia="仿宋_GB2312" w:cs="仿宋_GB2312"/>
                <w:color w:val="auto"/>
                <w:sz w:val="24"/>
                <w:szCs w:val="24"/>
                <w:highlight w:val="none"/>
              </w:rPr>
            </w:pPr>
          </w:p>
        </w:tc>
      </w:tr>
      <w:tr w14:paraId="77648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425" w:type="dxa"/>
            <w:vMerge w:val="continue"/>
            <w:noWrap w:val="0"/>
            <w:vAlign w:val="top"/>
          </w:tcPr>
          <w:p w14:paraId="424A0B87">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11D9E618">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规划、消防、环保、劳动等部门审核文件</w:t>
            </w:r>
          </w:p>
        </w:tc>
        <w:tc>
          <w:tcPr>
            <w:tcW w:w="1518" w:type="dxa"/>
            <w:noWrap w:val="0"/>
            <w:vAlign w:val="center"/>
          </w:tcPr>
          <w:p w14:paraId="1D3869A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19810F2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6875E4BB">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竣工决算</w:t>
            </w:r>
          </w:p>
        </w:tc>
        <w:tc>
          <w:tcPr>
            <w:tcW w:w="1613" w:type="dxa"/>
            <w:noWrap w:val="0"/>
            <w:vAlign w:val="top"/>
          </w:tcPr>
          <w:p w14:paraId="18414DBD">
            <w:pPr>
              <w:spacing w:before="36" w:after="36"/>
              <w:rPr>
                <w:rFonts w:hint="eastAsia" w:ascii="仿宋_GB2312" w:hAnsi="仿宋_GB2312" w:eastAsia="仿宋_GB2312" w:cs="仿宋_GB2312"/>
                <w:color w:val="auto"/>
                <w:sz w:val="24"/>
                <w:szCs w:val="24"/>
                <w:highlight w:val="none"/>
              </w:rPr>
            </w:pPr>
          </w:p>
        </w:tc>
      </w:tr>
      <w:tr w14:paraId="3FBE4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5" w:type="dxa"/>
            <w:vMerge w:val="restart"/>
            <w:noWrap w:val="0"/>
            <w:textDirection w:val="tbRlV"/>
            <w:vAlign w:val="center"/>
          </w:tcPr>
          <w:p w14:paraId="63315699">
            <w:pPr>
              <w:spacing w:before="36" w:after="36"/>
              <w:ind w:left="113" w:right="113"/>
              <w:jc w:val="center"/>
              <w:rPr>
                <w:rFonts w:hint="eastAsia" w:ascii="仿宋_GB2312" w:hAnsi="仿宋_GB2312" w:eastAsia="仿宋_GB2312" w:cs="仿宋_GB2312"/>
                <w:color w:val="auto"/>
                <w:sz w:val="24"/>
                <w:szCs w:val="24"/>
                <w:highlight w:val="none"/>
              </w:rPr>
            </w:pPr>
            <w:r>
              <w:rPr>
                <w:rFonts w:hint="eastAsia" w:ascii="方正楷体_GB2312" w:hAnsi="方正楷体_GB2312" w:eastAsia="方正楷体_GB2312" w:cs="方正楷体_GB2312"/>
                <w:b/>
                <w:bCs/>
                <w:color w:val="auto"/>
                <w:sz w:val="24"/>
                <w:szCs w:val="24"/>
                <w:highlight w:val="none"/>
              </w:rPr>
              <w:t>执行阶段产生的资料</w:t>
            </w:r>
          </w:p>
        </w:tc>
        <w:tc>
          <w:tcPr>
            <w:tcW w:w="2925" w:type="dxa"/>
            <w:noWrap w:val="0"/>
            <w:vAlign w:val="center"/>
          </w:tcPr>
          <w:p w14:paraId="1C0152E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开工报告（大型项目）</w:t>
            </w:r>
          </w:p>
        </w:tc>
        <w:tc>
          <w:tcPr>
            <w:tcW w:w="1518" w:type="dxa"/>
            <w:noWrap w:val="0"/>
            <w:vAlign w:val="center"/>
          </w:tcPr>
          <w:p w14:paraId="427CB738">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2ABB9BB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405C80BE">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竣工决算审计报告</w:t>
            </w:r>
          </w:p>
        </w:tc>
        <w:tc>
          <w:tcPr>
            <w:tcW w:w="1613" w:type="dxa"/>
            <w:noWrap w:val="0"/>
            <w:vAlign w:val="top"/>
          </w:tcPr>
          <w:p w14:paraId="67DDB331">
            <w:pPr>
              <w:spacing w:before="36" w:after="36"/>
              <w:rPr>
                <w:rFonts w:hint="eastAsia" w:ascii="仿宋_GB2312" w:hAnsi="仿宋_GB2312" w:eastAsia="仿宋_GB2312" w:cs="仿宋_GB2312"/>
                <w:color w:val="auto"/>
                <w:sz w:val="24"/>
                <w:szCs w:val="24"/>
                <w:highlight w:val="none"/>
              </w:rPr>
            </w:pPr>
          </w:p>
        </w:tc>
      </w:tr>
      <w:tr w14:paraId="75A6E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425" w:type="dxa"/>
            <w:vMerge w:val="continue"/>
            <w:noWrap w:val="0"/>
            <w:textDirection w:val="tbRlV"/>
            <w:vAlign w:val="center"/>
          </w:tcPr>
          <w:p w14:paraId="3D04C0D2">
            <w:pPr>
              <w:spacing w:before="36" w:after="36"/>
              <w:ind w:left="113" w:right="113"/>
              <w:jc w:val="center"/>
              <w:rPr>
                <w:rFonts w:hint="eastAsia" w:ascii="仿宋_GB2312" w:hAnsi="仿宋_GB2312" w:eastAsia="仿宋_GB2312" w:cs="仿宋_GB2312"/>
                <w:color w:val="auto"/>
                <w:sz w:val="24"/>
                <w:szCs w:val="24"/>
                <w:highlight w:val="none"/>
              </w:rPr>
            </w:pPr>
          </w:p>
        </w:tc>
        <w:tc>
          <w:tcPr>
            <w:tcW w:w="2925" w:type="dxa"/>
            <w:noWrap w:val="0"/>
            <w:vAlign w:val="center"/>
          </w:tcPr>
          <w:p w14:paraId="22D5C792">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工程测量定位记录</w:t>
            </w:r>
          </w:p>
        </w:tc>
        <w:tc>
          <w:tcPr>
            <w:tcW w:w="1518" w:type="dxa"/>
            <w:noWrap w:val="0"/>
            <w:vAlign w:val="center"/>
          </w:tcPr>
          <w:p w14:paraId="1A1CF05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414B36F3">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3A96C7DC">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工程建设总结和工作报告</w:t>
            </w:r>
          </w:p>
        </w:tc>
        <w:tc>
          <w:tcPr>
            <w:tcW w:w="1613" w:type="dxa"/>
            <w:noWrap w:val="0"/>
            <w:vAlign w:val="top"/>
          </w:tcPr>
          <w:p w14:paraId="6861F96E">
            <w:pPr>
              <w:spacing w:before="36" w:after="36"/>
              <w:rPr>
                <w:rFonts w:hint="eastAsia" w:ascii="仿宋_GB2312" w:hAnsi="仿宋_GB2312" w:eastAsia="仿宋_GB2312" w:cs="仿宋_GB2312"/>
                <w:color w:val="auto"/>
                <w:sz w:val="24"/>
                <w:szCs w:val="24"/>
                <w:highlight w:val="none"/>
              </w:rPr>
            </w:pPr>
          </w:p>
        </w:tc>
      </w:tr>
      <w:tr w14:paraId="48939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5" w:type="dxa"/>
            <w:vMerge w:val="continue"/>
            <w:noWrap w:val="0"/>
            <w:vAlign w:val="top"/>
          </w:tcPr>
          <w:p w14:paraId="5EB92F2B">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644F1EBC">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图纸会审、技术交底</w:t>
            </w:r>
          </w:p>
        </w:tc>
        <w:tc>
          <w:tcPr>
            <w:tcW w:w="1518" w:type="dxa"/>
            <w:noWrap w:val="0"/>
            <w:vAlign w:val="center"/>
          </w:tcPr>
          <w:p w14:paraId="5DFD5A45">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7F489F1E">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4200B907">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竣工项目验收申请报告</w:t>
            </w:r>
          </w:p>
        </w:tc>
        <w:tc>
          <w:tcPr>
            <w:tcW w:w="1613" w:type="dxa"/>
            <w:noWrap w:val="0"/>
            <w:vAlign w:val="top"/>
          </w:tcPr>
          <w:p w14:paraId="1117AB6A">
            <w:pPr>
              <w:spacing w:before="36" w:after="36"/>
              <w:rPr>
                <w:rFonts w:hint="eastAsia" w:ascii="仿宋_GB2312" w:hAnsi="仿宋_GB2312" w:eastAsia="仿宋_GB2312" w:cs="仿宋_GB2312"/>
                <w:color w:val="auto"/>
                <w:sz w:val="24"/>
                <w:szCs w:val="24"/>
                <w:highlight w:val="none"/>
              </w:rPr>
            </w:pPr>
          </w:p>
        </w:tc>
      </w:tr>
      <w:tr w14:paraId="73178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425" w:type="dxa"/>
            <w:vMerge w:val="continue"/>
            <w:noWrap w:val="0"/>
            <w:vAlign w:val="top"/>
          </w:tcPr>
          <w:p w14:paraId="62CB60D2">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4C60BC5B">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施工组织设计等</w:t>
            </w:r>
          </w:p>
        </w:tc>
        <w:tc>
          <w:tcPr>
            <w:tcW w:w="1518" w:type="dxa"/>
            <w:noWrap w:val="0"/>
            <w:vAlign w:val="center"/>
          </w:tcPr>
          <w:p w14:paraId="7E18CEF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restart"/>
            <w:noWrap w:val="0"/>
            <w:textDirection w:val="tbRlV"/>
            <w:vAlign w:val="center"/>
          </w:tcPr>
          <w:p w14:paraId="355D9E8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r>
              <w:rPr>
                <w:rFonts w:hint="eastAsia" w:ascii="方正楷体_GB2312" w:hAnsi="方正楷体_GB2312" w:eastAsia="方正楷体_GB2312" w:cs="方正楷体_GB2312"/>
                <w:b/>
                <w:bCs/>
                <w:color w:val="auto"/>
                <w:sz w:val="21"/>
                <w:szCs w:val="21"/>
                <w:highlight w:val="none"/>
              </w:rPr>
              <w:t>其他</w:t>
            </w:r>
          </w:p>
        </w:tc>
        <w:tc>
          <w:tcPr>
            <w:tcW w:w="2638" w:type="dxa"/>
            <w:noWrap w:val="0"/>
            <w:vAlign w:val="center"/>
          </w:tcPr>
          <w:p w14:paraId="3E744AF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1613" w:type="dxa"/>
            <w:noWrap w:val="0"/>
            <w:vAlign w:val="top"/>
          </w:tcPr>
          <w:p w14:paraId="6F2A34B3">
            <w:pPr>
              <w:spacing w:before="36" w:after="36"/>
              <w:rPr>
                <w:rFonts w:hint="eastAsia" w:ascii="仿宋_GB2312" w:hAnsi="仿宋_GB2312" w:eastAsia="仿宋_GB2312" w:cs="仿宋_GB2312"/>
                <w:color w:val="auto"/>
                <w:sz w:val="24"/>
                <w:szCs w:val="24"/>
                <w:highlight w:val="none"/>
              </w:rPr>
            </w:pPr>
          </w:p>
        </w:tc>
      </w:tr>
      <w:tr w14:paraId="1CD8A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425" w:type="dxa"/>
            <w:vMerge w:val="continue"/>
            <w:noWrap w:val="0"/>
            <w:vAlign w:val="top"/>
          </w:tcPr>
          <w:p w14:paraId="4AB2A9A2">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6572FE45">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基础处理、基础工程施工文件材料</w:t>
            </w:r>
          </w:p>
        </w:tc>
        <w:tc>
          <w:tcPr>
            <w:tcW w:w="1518" w:type="dxa"/>
            <w:noWrap w:val="0"/>
            <w:vAlign w:val="center"/>
          </w:tcPr>
          <w:p w14:paraId="5DC3C2B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textDirection w:val="tbRlV"/>
            <w:vAlign w:val="center"/>
          </w:tcPr>
          <w:p w14:paraId="1E52FD6A">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3EF838C4">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jc w:val="center"/>
              <w:textAlignment w:val="baseline"/>
              <w:rPr>
                <w:rFonts w:hint="eastAsia" w:ascii="仿宋_GB2312" w:hAnsi="仿宋_GB2312" w:eastAsia="仿宋_GB2312" w:cs="仿宋_GB2312"/>
                <w:color w:val="auto"/>
                <w:sz w:val="21"/>
                <w:szCs w:val="21"/>
                <w:highlight w:val="none"/>
              </w:rPr>
            </w:pPr>
          </w:p>
        </w:tc>
        <w:tc>
          <w:tcPr>
            <w:tcW w:w="1613" w:type="dxa"/>
            <w:noWrap w:val="0"/>
            <w:vAlign w:val="top"/>
          </w:tcPr>
          <w:p w14:paraId="19377CA6">
            <w:pPr>
              <w:spacing w:before="36" w:after="36"/>
              <w:rPr>
                <w:rFonts w:hint="eastAsia" w:ascii="仿宋_GB2312" w:hAnsi="仿宋_GB2312" w:eastAsia="仿宋_GB2312" w:cs="仿宋_GB2312"/>
                <w:color w:val="auto"/>
                <w:sz w:val="24"/>
                <w:szCs w:val="24"/>
                <w:highlight w:val="none"/>
              </w:rPr>
            </w:pPr>
          </w:p>
        </w:tc>
      </w:tr>
      <w:tr w14:paraId="238A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425" w:type="dxa"/>
            <w:vMerge w:val="continue"/>
            <w:noWrap w:val="0"/>
            <w:vAlign w:val="top"/>
          </w:tcPr>
          <w:p w14:paraId="7C22A83D">
            <w:pPr>
              <w:spacing w:before="36" w:after="36"/>
              <w:rPr>
                <w:rFonts w:hint="eastAsia" w:ascii="仿宋_GB2312" w:hAnsi="仿宋_GB2312" w:eastAsia="仿宋_GB2312" w:cs="仿宋_GB2312"/>
                <w:color w:val="auto"/>
                <w:sz w:val="24"/>
                <w:szCs w:val="24"/>
                <w:highlight w:val="none"/>
              </w:rPr>
            </w:pPr>
          </w:p>
        </w:tc>
        <w:tc>
          <w:tcPr>
            <w:tcW w:w="2925" w:type="dxa"/>
            <w:noWrap w:val="0"/>
            <w:vAlign w:val="center"/>
          </w:tcPr>
          <w:p w14:paraId="7761D20D">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设备试运转报告</w:t>
            </w:r>
          </w:p>
        </w:tc>
        <w:tc>
          <w:tcPr>
            <w:tcW w:w="1518" w:type="dxa"/>
            <w:noWrap w:val="0"/>
            <w:vAlign w:val="center"/>
          </w:tcPr>
          <w:p w14:paraId="3EDCF949">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419" w:type="dxa"/>
            <w:vMerge w:val="continue"/>
            <w:noWrap w:val="0"/>
            <w:vAlign w:val="center"/>
          </w:tcPr>
          <w:p w14:paraId="7751CA25">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2638" w:type="dxa"/>
            <w:noWrap w:val="0"/>
            <w:vAlign w:val="center"/>
          </w:tcPr>
          <w:p w14:paraId="05CB79B3">
            <w:pPr>
              <w:keepNext w:val="0"/>
              <w:keepLines w:val="0"/>
              <w:pageBreakBefore w:val="0"/>
              <w:widowControl/>
              <w:kinsoku w:val="0"/>
              <w:wordWrap/>
              <w:overflowPunct/>
              <w:topLinePunct w:val="0"/>
              <w:autoSpaceDE w:val="0"/>
              <w:autoSpaceDN w:val="0"/>
              <w:bidi w:val="0"/>
              <w:adjustRightInd w:val="0"/>
              <w:snapToGrid w:val="0"/>
              <w:spacing w:line="280" w:lineRule="exact"/>
              <w:ind w:left="0" w:right="0"/>
              <w:textAlignment w:val="baseline"/>
              <w:rPr>
                <w:rFonts w:hint="eastAsia" w:ascii="仿宋_GB2312" w:hAnsi="仿宋_GB2312" w:eastAsia="仿宋_GB2312" w:cs="仿宋_GB2312"/>
                <w:color w:val="auto"/>
                <w:sz w:val="21"/>
                <w:szCs w:val="21"/>
                <w:highlight w:val="none"/>
              </w:rPr>
            </w:pPr>
          </w:p>
        </w:tc>
        <w:tc>
          <w:tcPr>
            <w:tcW w:w="1613" w:type="dxa"/>
            <w:noWrap w:val="0"/>
            <w:vAlign w:val="center"/>
          </w:tcPr>
          <w:p w14:paraId="23083BC4">
            <w:pPr>
              <w:spacing w:before="36" w:after="36"/>
              <w:rPr>
                <w:rFonts w:hint="eastAsia" w:ascii="仿宋_GB2312" w:hAnsi="仿宋_GB2312" w:eastAsia="仿宋_GB2312" w:cs="仿宋_GB2312"/>
                <w:color w:val="auto"/>
                <w:sz w:val="24"/>
                <w:szCs w:val="24"/>
                <w:highlight w:val="none"/>
              </w:rPr>
            </w:pPr>
          </w:p>
        </w:tc>
      </w:tr>
      <w:tr w14:paraId="01ED3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8" w:hRule="atLeast"/>
        </w:trPr>
        <w:tc>
          <w:tcPr>
            <w:tcW w:w="9538" w:type="dxa"/>
            <w:gridSpan w:val="6"/>
            <w:noWrap w:val="0"/>
            <w:vAlign w:val="top"/>
          </w:tcPr>
          <w:p w14:paraId="3ED8FDA4">
            <w:pPr>
              <w:spacing w:before="36" w:after="36"/>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竣工验收组评价：</w:t>
            </w:r>
          </w:p>
          <w:p w14:paraId="01B6866D">
            <w:pPr>
              <w:spacing w:before="36" w:after="36"/>
              <w:rPr>
                <w:rFonts w:hint="eastAsia" w:ascii="仿宋_GB2312" w:hAnsi="仿宋_GB2312" w:eastAsia="仿宋_GB2312" w:cs="仿宋_GB2312"/>
                <w:color w:val="auto"/>
                <w:sz w:val="24"/>
                <w:szCs w:val="24"/>
                <w:highlight w:val="none"/>
              </w:rPr>
            </w:pPr>
          </w:p>
          <w:p w14:paraId="361BA06B">
            <w:pPr>
              <w:spacing w:before="36" w:after="36"/>
              <w:rPr>
                <w:rFonts w:hint="eastAsia" w:ascii="仿宋_GB2312" w:hAnsi="仿宋_GB2312" w:eastAsia="仿宋_GB2312" w:cs="仿宋_GB2312"/>
                <w:color w:val="auto"/>
                <w:sz w:val="24"/>
                <w:szCs w:val="24"/>
                <w:highlight w:val="none"/>
              </w:rPr>
            </w:pPr>
          </w:p>
          <w:p w14:paraId="19F6C095">
            <w:pPr>
              <w:spacing w:before="36" w:after="36"/>
              <w:ind w:left="1680" w:leftChars="80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专家签字：</w:t>
            </w:r>
          </w:p>
        </w:tc>
      </w:tr>
    </w:tbl>
    <w:p w14:paraId="231842AF">
      <w:pPr>
        <w:numPr>
          <w:ilvl w:val="0"/>
          <w:numId w:val="1"/>
        </w:numPr>
        <w:rPr>
          <w:rFonts w:hint="eastAsia" w:ascii="黑体" w:eastAsia="黑体"/>
          <w:color w:val="auto"/>
          <w:sz w:val="32"/>
          <w:szCs w:val="32"/>
          <w:highlight w:val="none"/>
        </w:rPr>
      </w:pPr>
      <w:r>
        <w:rPr>
          <w:rFonts w:hint="eastAsia" w:ascii="黑体" w:eastAsia="黑体"/>
          <w:color w:val="auto"/>
          <w:sz w:val="32"/>
          <w:szCs w:val="32"/>
          <w:highlight w:val="none"/>
        </w:rPr>
        <w:t>竣工验收意见</w:t>
      </w:r>
    </w:p>
    <w:tbl>
      <w:tblPr>
        <w:tblStyle w:val="12"/>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0"/>
        <w:gridCol w:w="4907"/>
      </w:tblGrid>
      <w:tr w14:paraId="45B44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0" w:hRule="atLeast"/>
          <w:jc w:val="center"/>
        </w:trPr>
        <w:tc>
          <w:tcPr>
            <w:tcW w:w="9537" w:type="dxa"/>
            <w:gridSpan w:val="2"/>
            <w:tcBorders>
              <w:bottom w:val="single" w:color="auto" w:sz="4" w:space="0"/>
            </w:tcBorders>
            <w:noWrap w:val="0"/>
            <w:vAlign w:val="top"/>
          </w:tcPr>
          <w:p w14:paraId="0D9D67C7">
            <w:pP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竣工验收结论及整改建议（可附页）：</w:t>
            </w:r>
          </w:p>
          <w:p w14:paraId="2FD3EC4E">
            <w:pPr>
              <w:rPr>
                <w:rFonts w:hint="eastAsia"/>
                <w:color w:val="auto"/>
                <w:sz w:val="24"/>
                <w:szCs w:val="24"/>
                <w:highlight w:val="none"/>
              </w:rPr>
            </w:pPr>
          </w:p>
          <w:p w14:paraId="7013C762">
            <w:pPr>
              <w:rPr>
                <w:rFonts w:hint="eastAsia"/>
                <w:color w:val="auto"/>
                <w:sz w:val="24"/>
                <w:szCs w:val="24"/>
                <w:highlight w:val="none"/>
              </w:rPr>
            </w:pPr>
          </w:p>
          <w:p w14:paraId="4151CD4C">
            <w:pPr>
              <w:rPr>
                <w:rFonts w:hint="eastAsia"/>
                <w:color w:val="auto"/>
                <w:sz w:val="24"/>
                <w:szCs w:val="24"/>
                <w:highlight w:val="none"/>
              </w:rPr>
            </w:pPr>
          </w:p>
          <w:p w14:paraId="6726DEBD">
            <w:pPr>
              <w:rPr>
                <w:rFonts w:hint="eastAsia"/>
                <w:color w:val="auto"/>
                <w:sz w:val="24"/>
                <w:szCs w:val="24"/>
                <w:highlight w:val="none"/>
              </w:rPr>
            </w:pPr>
          </w:p>
          <w:p w14:paraId="36D6CF6A">
            <w:pPr>
              <w:rPr>
                <w:rFonts w:hint="eastAsia"/>
                <w:color w:val="auto"/>
                <w:sz w:val="24"/>
                <w:szCs w:val="24"/>
                <w:highlight w:val="none"/>
              </w:rPr>
            </w:pPr>
          </w:p>
          <w:p w14:paraId="68BEF186">
            <w:pPr>
              <w:rPr>
                <w:rFonts w:hint="eastAsia"/>
                <w:color w:val="auto"/>
                <w:sz w:val="24"/>
                <w:szCs w:val="24"/>
                <w:highlight w:val="none"/>
              </w:rPr>
            </w:pPr>
          </w:p>
          <w:p w14:paraId="4EB41785">
            <w:pPr>
              <w:rPr>
                <w:rFonts w:hint="eastAsia"/>
                <w:color w:val="auto"/>
                <w:sz w:val="24"/>
                <w:szCs w:val="24"/>
                <w:highlight w:val="none"/>
              </w:rPr>
            </w:pPr>
          </w:p>
          <w:p w14:paraId="365A632B">
            <w:pPr>
              <w:rPr>
                <w:rFonts w:hint="eastAsia"/>
                <w:color w:val="auto"/>
                <w:sz w:val="24"/>
                <w:szCs w:val="24"/>
                <w:highlight w:val="none"/>
              </w:rPr>
            </w:pPr>
          </w:p>
          <w:p w14:paraId="0AF23153">
            <w:pPr>
              <w:rPr>
                <w:rFonts w:hint="eastAsia"/>
                <w:color w:val="auto"/>
                <w:sz w:val="24"/>
                <w:szCs w:val="24"/>
                <w:highlight w:val="none"/>
              </w:rPr>
            </w:pPr>
          </w:p>
          <w:p w14:paraId="1AB95652">
            <w:pPr>
              <w:rPr>
                <w:rFonts w:hint="eastAsia"/>
                <w:color w:val="auto"/>
                <w:sz w:val="24"/>
                <w:szCs w:val="24"/>
                <w:highlight w:val="none"/>
              </w:rPr>
            </w:pPr>
          </w:p>
          <w:p w14:paraId="6147D902">
            <w:pPr>
              <w:rPr>
                <w:rFonts w:hint="eastAsia"/>
                <w:color w:val="auto"/>
                <w:sz w:val="24"/>
                <w:szCs w:val="24"/>
                <w:highlight w:val="none"/>
              </w:rPr>
            </w:pPr>
          </w:p>
          <w:p w14:paraId="1BAE5027">
            <w:pPr>
              <w:rPr>
                <w:rFonts w:hint="eastAsia"/>
                <w:color w:val="auto"/>
                <w:sz w:val="24"/>
                <w:szCs w:val="24"/>
                <w:highlight w:val="none"/>
              </w:rPr>
            </w:pPr>
          </w:p>
          <w:p w14:paraId="25846607">
            <w:pPr>
              <w:rPr>
                <w:rFonts w:hint="eastAsia"/>
                <w:color w:val="auto"/>
                <w:sz w:val="24"/>
                <w:szCs w:val="24"/>
                <w:highlight w:val="none"/>
              </w:rPr>
            </w:pPr>
          </w:p>
          <w:p w14:paraId="2DBD66AD">
            <w:pPr>
              <w:rPr>
                <w:rFonts w:hint="eastAsia"/>
                <w:color w:val="auto"/>
                <w:sz w:val="24"/>
                <w:szCs w:val="24"/>
                <w:highlight w:val="none"/>
              </w:rPr>
            </w:pPr>
          </w:p>
          <w:p w14:paraId="718AA7B6">
            <w:pPr>
              <w:rPr>
                <w:rFonts w:hint="eastAsia"/>
                <w:color w:val="auto"/>
                <w:sz w:val="24"/>
                <w:szCs w:val="24"/>
                <w:highlight w:val="none"/>
              </w:rPr>
            </w:pPr>
          </w:p>
          <w:p w14:paraId="5DC271EA">
            <w:pPr>
              <w:jc w:val="center"/>
              <w:rPr>
                <w:rFonts w:hint="eastAsia"/>
                <w:color w:val="auto"/>
                <w:sz w:val="24"/>
                <w:szCs w:val="24"/>
                <w:highlight w:val="none"/>
              </w:rPr>
            </w:pPr>
            <w:r>
              <w:rPr>
                <w:rFonts w:hint="eastAsia"/>
                <w:color w:val="auto"/>
                <w:sz w:val="24"/>
                <w:szCs w:val="24"/>
                <w:highlight w:val="none"/>
                <w:lang w:val="en-US" w:eastAsia="zh-CN"/>
              </w:rPr>
              <w:t xml:space="preserve">                         </w:t>
            </w:r>
          </w:p>
          <w:p w14:paraId="1EBA5FFA">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方正楷体_GB2312" w:hAnsi="方正楷体_GB2312" w:eastAsia="方正楷体_GB2312" w:cs="方正楷体_GB2312"/>
                <w:color w:val="auto"/>
                <w:sz w:val="24"/>
                <w:szCs w:val="24"/>
                <w:highlight w:val="none"/>
                <w:lang w:val="en-US" w:eastAsia="zh-CN"/>
              </w:rPr>
            </w:pPr>
            <w:r>
              <w:rPr>
                <w:rFonts w:hint="eastAsia"/>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方正楷体_GB2312" w:hAnsi="方正楷体_GB2312" w:eastAsia="方正楷体_GB2312" w:cs="方正楷体_GB2312"/>
                <w:color w:val="auto"/>
                <w:sz w:val="24"/>
                <w:szCs w:val="24"/>
                <w:highlight w:val="none"/>
                <w:lang w:val="en-US" w:eastAsia="zh-CN"/>
              </w:rPr>
              <w:t xml:space="preserve">  验收组组长签字： </w:t>
            </w:r>
          </w:p>
          <w:p w14:paraId="652045F8">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方正楷体_GB2312" w:hAnsi="方正楷体_GB2312" w:eastAsia="方正楷体_GB2312" w:cs="方正楷体_GB2312"/>
                <w:color w:val="auto"/>
                <w:sz w:val="24"/>
                <w:szCs w:val="24"/>
                <w:highlight w:val="none"/>
                <w:lang w:val="en-US" w:eastAsia="zh-CN"/>
              </w:rPr>
            </w:pPr>
            <w:r>
              <w:rPr>
                <w:rFonts w:hint="eastAsia" w:ascii="方正楷体_GB2312" w:hAnsi="方正楷体_GB2312" w:eastAsia="方正楷体_GB2312" w:cs="方正楷体_GB2312"/>
                <w:color w:val="auto"/>
                <w:sz w:val="24"/>
                <w:szCs w:val="24"/>
                <w:highlight w:val="none"/>
                <w:lang w:val="en-US" w:eastAsia="zh-CN"/>
              </w:rPr>
              <w:t xml:space="preserve">                                      验收组成员签字：</w:t>
            </w:r>
          </w:p>
          <w:p w14:paraId="1E0BDCB5">
            <w:pPr>
              <w:jc w:val="both"/>
              <w:rPr>
                <w:rFonts w:hint="eastAsia"/>
                <w:color w:val="auto"/>
                <w:sz w:val="24"/>
                <w:szCs w:val="24"/>
                <w:highlight w:val="none"/>
              </w:rPr>
            </w:pPr>
          </w:p>
          <w:p w14:paraId="26AA1A9F">
            <w:pPr>
              <w:rPr>
                <w:rFonts w:hint="default" w:eastAsia="宋体"/>
                <w:color w:val="auto"/>
                <w:sz w:val="24"/>
                <w:szCs w:val="24"/>
                <w:highlight w:val="none"/>
                <w:lang w:val="en-US" w:eastAsia="zh-CN"/>
              </w:rPr>
            </w:pPr>
          </w:p>
        </w:tc>
      </w:tr>
      <w:tr w14:paraId="61177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0" w:hRule="atLeast"/>
          <w:jc w:val="center"/>
        </w:trPr>
        <w:tc>
          <w:tcPr>
            <w:tcW w:w="4630" w:type="dxa"/>
            <w:noWrap w:val="0"/>
            <w:vAlign w:val="top"/>
          </w:tcPr>
          <w:p w14:paraId="1225BFDF">
            <w:pPr>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color w:val="auto"/>
                <w:sz w:val="24"/>
                <w:szCs w:val="24"/>
                <w:highlight w:val="none"/>
              </w:rPr>
              <w:t>建设单位意见：</w:t>
            </w:r>
          </w:p>
          <w:p w14:paraId="35882E6B">
            <w:pPr>
              <w:ind w:right="1120"/>
              <w:jc w:val="right"/>
              <w:rPr>
                <w:rFonts w:hint="eastAsia" w:ascii="方正楷体_GB2312" w:hAnsi="方正楷体_GB2312" w:eastAsia="方正楷体_GB2312" w:cs="方正楷体_GB2312"/>
                <w:color w:val="auto"/>
                <w:sz w:val="24"/>
                <w:szCs w:val="24"/>
                <w:highlight w:val="none"/>
              </w:rPr>
            </w:pPr>
          </w:p>
          <w:p w14:paraId="63413D6D">
            <w:pPr>
              <w:ind w:right="1120"/>
              <w:jc w:val="right"/>
              <w:rPr>
                <w:rFonts w:hint="eastAsia" w:ascii="方正楷体_GB2312" w:hAnsi="方正楷体_GB2312" w:eastAsia="方正楷体_GB2312" w:cs="方正楷体_GB2312"/>
                <w:color w:val="auto"/>
                <w:sz w:val="24"/>
                <w:szCs w:val="24"/>
                <w:highlight w:val="none"/>
              </w:rPr>
            </w:pPr>
          </w:p>
          <w:p w14:paraId="16E9A9ED">
            <w:pPr>
              <w:ind w:right="1120"/>
              <w:jc w:val="right"/>
              <w:rPr>
                <w:rFonts w:hint="eastAsia" w:ascii="方正楷体_GB2312" w:hAnsi="方正楷体_GB2312" w:eastAsia="方正楷体_GB2312" w:cs="方正楷体_GB2312"/>
                <w:color w:val="auto"/>
                <w:sz w:val="24"/>
                <w:szCs w:val="24"/>
                <w:highlight w:val="none"/>
              </w:rPr>
            </w:pPr>
          </w:p>
          <w:p w14:paraId="572D53EC">
            <w:pPr>
              <w:ind w:right="1120"/>
              <w:jc w:val="right"/>
              <w:rPr>
                <w:rFonts w:hint="eastAsia" w:ascii="方正楷体_GB2312" w:hAnsi="方正楷体_GB2312" w:eastAsia="方正楷体_GB2312" w:cs="方正楷体_GB2312"/>
                <w:color w:val="auto"/>
                <w:sz w:val="24"/>
                <w:szCs w:val="24"/>
                <w:highlight w:val="none"/>
              </w:rPr>
            </w:pPr>
          </w:p>
          <w:p w14:paraId="700DD092">
            <w:pPr>
              <w:ind w:right="840"/>
              <w:jc w:val="center"/>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color w:val="auto"/>
                <w:sz w:val="24"/>
                <w:szCs w:val="24"/>
                <w:highlight w:val="none"/>
              </w:rPr>
              <w:t>（盖章）</w:t>
            </w:r>
          </w:p>
          <w:p w14:paraId="0DBD1D3E">
            <w:pPr>
              <w:jc w:val="right"/>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color w:val="auto"/>
                <w:sz w:val="24"/>
                <w:szCs w:val="24"/>
                <w:highlight w:val="none"/>
              </w:rPr>
              <w:t xml:space="preserve">    年   月    日</w:t>
            </w:r>
          </w:p>
        </w:tc>
        <w:tc>
          <w:tcPr>
            <w:tcW w:w="4907" w:type="dxa"/>
            <w:noWrap w:val="0"/>
            <w:vAlign w:val="top"/>
          </w:tcPr>
          <w:p w14:paraId="67390795">
            <w:pPr>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color w:val="auto"/>
                <w:sz w:val="24"/>
                <w:szCs w:val="24"/>
                <w:highlight w:val="none"/>
              </w:rPr>
              <w:t>竣工验收组织单位意见：</w:t>
            </w:r>
          </w:p>
          <w:p w14:paraId="73DECC71">
            <w:pPr>
              <w:jc w:val="right"/>
              <w:rPr>
                <w:rFonts w:hint="eastAsia" w:ascii="方正楷体_GB2312" w:hAnsi="方正楷体_GB2312" w:eastAsia="方正楷体_GB2312" w:cs="方正楷体_GB2312"/>
                <w:color w:val="auto"/>
                <w:sz w:val="24"/>
                <w:szCs w:val="24"/>
                <w:highlight w:val="none"/>
              </w:rPr>
            </w:pPr>
          </w:p>
          <w:p w14:paraId="098EBF4D">
            <w:pPr>
              <w:jc w:val="center"/>
              <w:rPr>
                <w:rFonts w:hint="eastAsia" w:ascii="方正楷体_GB2312" w:hAnsi="方正楷体_GB2312" w:eastAsia="方正楷体_GB2312" w:cs="方正楷体_GB2312"/>
                <w:color w:val="auto"/>
                <w:sz w:val="24"/>
                <w:szCs w:val="24"/>
                <w:highlight w:val="none"/>
              </w:rPr>
            </w:pPr>
          </w:p>
          <w:p w14:paraId="1CA092DC">
            <w:pPr>
              <w:jc w:val="center"/>
              <w:rPr>
                <w:rFonts w:hint="eastAsia" w:ascii="方正楷体_GB2312" w:hAnsi="方正楷体_GB2312" w:eastAsia="方正楷体_GB2312" w:cs="方正楷体_GB2312"/>
                <w:color w:val="auto"/>
                <w:sz w:val="24"/>
                <w:szCs w:val="24"/>
                <w:highlight w:val="none"/>
              </w:rPr>
            </w:pPr>
          </w:p>
          <w:p w14:paraId="14B4D5E7">
            <w:pPr>
              <w:jc w:val="center"/>
              <w:rPr>
                <w:rFonts w:hint="eastAsia" w:ascii="方正楷体_GB2312" w:hAnsi="方正楷体_GB2312" w:eastAsia="方正楷体_GB2312" w:cs="方正楷体_GB2312"/>
                <w:color w:val="auto"/>
                <w:sz w:val="24"/>
                <w:szCs w:val="24"/>
                <w:highlight w:val="none"/>
              </w:rPr>
            </w:pPr>
          </w:p>
          <w:p w14:paraId="10B3281A">
            <w:pPr>
              <w:jc w:val="center"/>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color w:val="auto"/>
                <w:sz w:val="24"/>
                <w:szCs w:val="24"/>
                <w:highlight w:val="none"/>
              </w:rPr>
              <w:t>（盖章）</w:t>
            </w:r>
          </w:p>
          <w:p w14:paraId="3E302E6C">
            <w:pPr>
              <w:jc w:val="right"/>
              <w:rPr>
                <w:rFonts w:hint="eastAsia" w:ascii="方正楷体_GB2312" w:hAnsi="方正楷体_GB2312" w:eastAsia="方正楷体_GB2312" w:cs="方正楷体_GB2312"/>
                <w:color w:val="auto"/>
                <w:sz w:val="24"/>
                <w:szCs w:val="24"/>
                <w:highlight w:val="none"/>
              </w:rPr>
            </w:pPr>
            <w:r>
              <w:rPr>
                <w:rFonts w:hint="eastAsia" w:ascii="方正楷体_GB2312" w:hAnsi="方正楷体_GB2312" w:eastAsia="方正楷体_GB2312" w:cs="方正楷体_GB2312"/>
                <w:color w:val="auto"/>
                <w:sz w:val="24"/>
                <w:szCs w:val="24"/>
                <w:highlight w:val="none"/>
              </w:rPr>
              <w:t xml:space="preserve">    年   月    日</w:t>
            </w:r>
          </w:p>
        </w:tc>
      </w:tr>
    </w:tbl>
    <w:p w14:paraId="50FBE989">
      <w:pPr>
        <w:rPr>
          <w:color w:val="auto"/>
          <w:highlight w:val="none"/>
        </w:rPr>
      </w:pPr>
    </w:p>
    <w:p w14:paraId="362D3A63">
      <w:pPr>
        <w:numPr>
          <w:ilvl w:val="0"/>
          <w:numId w:val="0"/>
        </w:num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rPr>
        <w:t>参加竣工验收人员名单及签名</w:t>
      </w:r>
    </w:p>
    <w:tbl>
      <w:tblPr>
        <w:tblStyle w:val="12"/>
        <w:tblW w:w="9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1"/>
        <w:gridCol w:w="2301"/>
        <w:gridCol w:w="2037"/>
        <w:gridCol w:w="1837"/>
        <w:gridCol w:w="2011"/>
      </w:tblGrid>
      <w:tr w14:paraId="34D75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221" w:type="dxa"/>
            <w:noWrap w:val="0"/>
            <w:vAlign w:val="center"/>
          </w:tcPr>
          <w:p w14:paraId="347F69FC">
            <w:pPr>
              <w:spacing w:before="78" w:beforeLines="25" w:after="78" w:afterLines="25"/>
              <w:jc w:val="center"/>
              <w:rPr>
                <w:rFonts w:hint="eastAsia" w:ascii="方正楷体_GB2312" w:hAnsi="方正楷体_GB2312" w:eastAsia="方正楷体_GB2312" w:cs="方正楷体_GB2312"/>
                <w:b/>
                <w:bCs w:val="0"/>
                <w:color w:val="auto"/>
                <w:sz w:val="32"/>
                <w:szCs w:val="32"/>
                <w:highlight w:val="none"/>
              </w:rPr>
            </w:pPr>
            <w:r>
              <w:rPr>
                <w:rFonts w:hint="eastAsia" w:ascii="方正楷体_GB2312" w:hAnsi="方正楷体_GB2312" w:eastAsia="方正楷体_GB2312" w:cs="方正楷体_GB2312"/>
                <w:b/>
                <w:bCs w:val="0"/>
                <w:color w:val="auto"/>
                <w:sz w:val="32"/>
                <w:szCs w:val="32"/>
                <w:highlight w:val="none"/>
              </w:rPr>
              <w:t>姓名</w:t>
            </w:r>
          </w:p>
        </w:tc>
        <w:tc>
          <w:tcPr>
            <w:tcW w:w="2301" w:type="dxa"/>
            <w:noWrap w:val="0"/>
            <w:vAlign w:val="center"/>
          </w:tcPr>
          <w:p w14:paraId="784F68FB">
            <w:pPr>
              <w:spacing w:before="78" w:beforeLines="25" w:after="78" w:afterLines="25"/>
              <w:jc w:val="center"/>
              <w:rPr>
                <w:rFonts w:hint="eastAsia" w:ascii="方正楷体_GB2312" w:hAnsi="方正楷体_GB2312" w:eastAsia="方正楷体_GB2312" w:cs="方正楷体_GB2312"/>
                <w:b/>
                <w:bCs w:val="0"/>
                <w:color w:val="auto"/>
                <w:sz w:val="32"/>
                <w:szCs w:val="32"/>
                <w:highlight w:val="none"/>
              </w:rPr>
            </w:pPr>
            <w:r>
              <w:rPr>
                <w:rFonts w:hint="eastAsia" w:ascii="方正楷体_GB2312" w:hAnsi="方正楷体_GB2312" w:eastAsia="方正楷体_GB2312" w:cs="方正楷体_GB2312"/>
                <w:b/>
                <w:bCs w:val="0"/>
                <w:color w:val="auto"/>
                <w:sz w:val="32"/>
                <w:szCs w:val="32"/>
                <w:highlight w:val="none"/>
              </w:rPr>
              <w:t>单位</w:t>
            </w:r>
          </w:p>
        </w:tc>
        <w:tc>
          <w:tcPr>
            <w:tcW w:w="2037" w:type="dxa"/>
            <w:noWrap w:val="0"/>
            <w:vAlign w:val="center"/>
          </w:tcPr>
          <w:p w14:paraId="59A26ABB">
            <w:pPr>
              <w:spacing w:before="78" w:beforeLines="25" w:after="78" w:afterLines="25"/>
              <w:jc w:val="center"/>
              <w:rPr>
                <w:rFonts w:hint="eastAsia" w:ascii="方正楷体_GB2312" w:hAnsi="方正楷体_GB2312" w:eastAsia="方正楷体_GB2312" w:cs="方正楷体_GB2312"/>
                <w:b/>
                <w:bCs w:val="0"/>
                <w:color w:val="auto"/>
                <w:w w:val="90"/>
                <w:sz w:val="32"/>
                <w:szCs w:val="32"/>
                <w:highlight w:val="none"/>
              </w:rPr>
            </w:pPr>
            <w:r>
              <w:rPr>
                <w:rFonts w:hint="eastAsia" w:ascii="方正楷体_GB2312" w:hAnsi="方正楷体_GB2312" w:eastAsia="方正楷体_GB2312" w:cs="方正楷体_GB2312"/>
                <w:b/>
                <w:bCs w:val="0"/>
                <w:color w:val="auto"/>
                <w:w w:val="90"/>
                <w:sz w:val="32"/>
                <w:szCs w:val="32"/>
                <w:highlight w:val="none"/>
              </w:rPr>
              <w:t>职务、职称</w:t>
            </w:r>
          </w:p>
        </w:tc>
        <w:tc>
          <w:tcPr>
            <w:tcW w:w="1837" w:type="dxa"/>
            <w:noWrap w:val="0"/>
            <w:vAlign w:val="center"/>
          </w:tcPr>
          <w:p w14:paraId="5A656559">
            <w:pPr>
              <w:spacing w:before="78" w:beforeLines="25" w:after="78" w:afterLines="25"/>
              <w:jc w:val="center"/>
              <w:rPr>
                <w:rFonts w:hint="eastAsia" w:ascii="方正楷体_GB2312" w:hAnsi="方正楷体_GB2312" w:eastAsia="方正楷体_GB2312" w:cs="方正楷体_GB2312"/>
                <w:b/>
                <w:bCs w:val="0"/>
                <w:color w:val="auto"/>
                <w:sz w:val="32"/>
                <w:szCs w:val="32"/>
                <w:highlight w:val="none"/>
              </w:rPr>
            </w:pPr>
            <w:r>
              <w:rPr>
                <w:rFonts w:hint="eastAsia" w:ascii="方正楷体_GB2312" w:hAnsi="方正楷体_GB2312" w:eastAsia="方正楷体_GB2312" w:cs="方正楷体_GB2312"/>
                <w:b/>
                <w:bCs w:val="0"/>
                <w:color w:val="auto"/>
                <w:sz w:val="32"/>
                <w:szCs w:val="32"/>
                <w:highlight w:val="none"/>
              </w:rPr>
              <w:t>电话</w:t>
            </w:r>
          </w:p>
        </w:tc>
        <w:tc>
          <w:tcPr>
            <w:tcW w:w="2011" w:type="dxa"/>
            <w:noWrap w:val="0"/>
            <w:vAlign w:val="center"/>
          </w:tcPr>
          <w:p w14:paraId="18CC7CEA">
            <w:pPr>
              <w:spacing w:before="78" w:beforeLines="25" w:after="78" w:afterLines="25"/>
              <w:jc w:val="center"/>
              <w:rPr>
                <w:rFonts w:hint="eastAsia" w:ascii="方正楷体_GB2312" w:hAnsi="方正楷体_GB2312" w:eastAsia="方正楷体_GB2312" w:cs="方正楷体_GB2312"/>
                <w:b/>
                <w:bCs w:val="0"/>
                <w:color w:val="auto"/>
                <w:sz w:val="32"/>
                <w:szCs w:val="32"/>
                <w:highlight w:val="none"/>
              </w:rPr>
            </w:pPr>
            <w:r>
              <w:rPr>
                <w:rFonts w:hint="eastAsia" w:ascii="方正楷体_GB2312" w:hAnsi="方正楷体_GB2312" w:eastAsia="方正楷体_GB2312" w:cs="方正楷体_GB2312"/>
                <w:b/>
                <w:bCs w:val="0"/>
                <w:color w:val="auto"/>
                <w:sz w:val="32"/>
                <w:szCs w:val="32"/>
                <w:highlight w:val="none"/>
              </w:rPr>
              <w:t>签名</w:t>
            </w:r>
          </w:p>
        </w:tc>
      </w:tr>
      <w:tr w14:paraId="31785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099BF42F">
            <w:pPr>
              <w:spacing w:before="78" w:beforeLines="25" w:after="78" w:afterLines="25"/>
              <w:rPr>
                <w:color w:val="auto"/>
                <w:sz w:val="24"/>
                <w:highlight w:val="none"/>
              </w:rPr>
            </w:pPr>
          </w:p>
        </w:tc>
        <w:tc>
          <w:tcPr>
            <w:tcW w:w="2301" w:type="dxa"/>
            <w:noWrap w:val="0"/>
            <w:vAlign w:val="top"/>
          </w:tcPr>
          <w:p w14:paraId="00AB39F7">
            <w:pPr>
              <w:spacing w:before="78" w:beforeLines="25" w:after="78" w:afterLines="25"/>
              <w:rPr>
                <w:color w:val="auto"/>
                <w:sz w:val="24"/>
                <w:highlight w:val="none"/>
              </w:rPr>
            </w:pPr>
          </w:p>
        </w:tc>
        <w:tc>
          <w:tcPr>
            <w:tcW w:w="2037" w:type="dxa"/>
            <w:noWrap w:val="0"/>
            <w:vAlign w:val="top"/>
          </w:tcPr>
          <w:p w14:paraId="0F7E4045">
            <w:pPr>
              <w:spacing w:before="78" w:beforeLines="25" w:after="78" w:afterLines="25"/>
              <w:rPr>
                <w:color w:val="auto"/>
                <w:sz w:val="24"/>
                <w:highlight w:val="none"/>
              </w:rPr>
            </w:pPr>
          </w:p>
        </w:tc>
        <w:tc>
          <w:tcPr>
            <w:tcW w:w="1837" w:type="dxa"/>
            <w:noWrap w:val="0"/>
            <w:vAlign w:val="top"/>
          </w:tcPr>
          <w:p w14:paraId="0D52B18B">
            <w:pPr>
              <w:spacing w:before="78" w:beforeLines="25" w:after="78" w:afterLines="25"/>
              <w:rPr>
                <w:color w:val="auto"/>
                <w:sz w:val="24"/>
                <w:highlight w:val="none"/>
              </w:rPr>
            </w:pPr>
          </w:p>
        </w:tc>
        <w:tc>
          <w:tcPr>
            <w:tcW w:w="2011" w:type="dxa"/>
            <w:noWrap w:val="0"/>
            <w:vAlign w:val="top"/>
          </w:tcPr>
          <w:p w14:paraId="2585E620">
            <w:pPr>
              <w:spacing w:before="78" w:beforeLines="25" w:after="78" w:afterLines="25"/>
              <w:rPr>
                <w:color w:val="auto"/>
                <w:sz w:val="24"/>
                <w:highlight w:val="none"/>
              </w:rPr>
            </w:pPr>
          </w:p>
        </w:tc>
      </w:tr>
      <w:tr w14:paraId="69257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05CE6C44">
            <w:pPr>
              <w:spacing w:before="78" w:beforeLines="25" w:after="78" w:afterLines="25"/>
              <w:rPr>
                <w:color w:val="auto"/>
                <w:sz w:val="24"/>
                <w:highlight w:val="none"/>
              </w:rPr>
            </w:pPr>
          </w:p>
        </w:tc>
        <w:tc>
          <w:tcPr>
            <w:tcW w:w="2301" w:type="dxa"/>
            <w:noWrap w:val="0"/>
            <w:vAlign w:val="top"/>
          </w:tcPr>
          <w:p w14:paraId="75A65C66">
            <w:pPr>
              <w:spacing w:before="78" w:beforeLines="25" w:after="78" w:afterLines="25"/>
              <w:rPr>
                <w:color w:val="auto"/>
                <w:sz w:val="24"/>
                <w:highlight w:val="none"/>
              </w:rPr>
            </w:pPr>
          </w:p>
        </w:tc>
        <w:tc>
          <w:tcPr>
            <w:tcW w:w="2037" w:type="dxa"/>
            <w:noWrap w:val="0"/>
            <w:vAlign w:val="top"/>
          </w:tcPr>
          <w:p w14:paraId="0DB77B1A">
            <w:pPr>
              <w:spacing w:before="78" w:beforeLines="25" w:after="78" w:afterLines="25"/>
              <w:rPr>
                <w:color w:val="auto"/>
                <w:sz w:val="24"/>
                <w:highlight w:val="none"/>
              </w:rPr>
            </w:pPr>
          </w:p>
        </w:tc>
        <w:tc>
          <w:tcPr>
            <w:tcW w:w="1837" w:type="dxa"/>
            <w:noWrap w:val="0"/>
            <w:vAlign w:val="top"/>
          </w:tcPr>
          <w:p w14:paraId="4B6870D1">
            <w:pPr>
              <w:spacing w:before="78" w:beforeLines="25" w:after="78" w:afterLines="25"/>
              <w:rPr>
                <w:color w:val="auto"/>
                <w:sz w:val="24"/>
                <w:highlight w:val="none"/>
              </w:rPr>
            </w:pPr>
          </w:p>
        </w:tc>
        <w:tc>
          <w:tcPr>
            <w:tcW w:w="2011" w:type="dxa"/>
            <w:noWrap w:val="0"/>
            <w:vAlign w:val="top"/>
          </w:tcPr>
          <w:p w14:paraId="12F1797E">
            <w:pPr>
              <w:spacing w:before="78" w:beforeLines="25" w:after="78" w:afterLines="25"/>
              <w:rPr>
                <w:color w:val="auto"/>
                <w:sz w:val="24"/>
                <w:highlight w:val="none"/>
              </w:rPr>
            </w:pPr>
          </w:p>
        </w:tc>
      </w:tr>
      <w:tr w14:paraId="0A244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0BCC1064">
            <w:pPr>
              <w:spacing w:before="78" w:beforeLines="25" w:after="78" w:afterLines="25"/>
              <w:rPr>
                <w:color w:val="auto"/>
                <w:sz w:val="24"/>
                <w:highlight w:val="none"/>
              </w:rPr>
            </w:pPr>
          </w:p>
        </w:tc>
        <w:tc>
          <w:tcPr>
            <w:tcW w:w="2301" w:type="dxa"/>
            <w:noWrap w:val="0"/>
            <w:vAlign w:val="top"/>
          </w:tcPr>
          <w:p w14:paraId="3E96FE25">
            <w:pPr>
              <w:spacing w:before="78" w:beforeLines="25" w:after="78" w:afterLines="25"/>
              <w:rPr>
                <w:color w:val="auto"/>
                <w:sz w:val="24"/>
                <w:highlight w:val="none"/>
              </w:rPr>
            </w:pPr>
          </w:p>
        </w:tc>
        <w:tc>
          <w:tcPr>
            <w:tcW w:w="2037" w:type="dxa"/>
            <w:noWrap w:val="0"/>
            <w:vAlign w:val="top"/>
          </w:tcPr>
          <w:p w14:paraId="0320C095">
            <w:pPr>
              <w:spacing w:before="78" w:beforeLines="25" w:after="78" w:afterLines="25"/>
              <w:rPr>
                <w:color w:val="auto"/>
                <w:sz w:val="24"/>
                <w:highlight w:val="none"/>
              </w:rPr>
            </w:pPr>
          </w:p>
        </w:tc>
        <w:tc>
          <w:tcPr>
            <w:tcW w:w="1837" w:type="dxa"/>
            <w:noWrap w:val="0"/>
            <w:vAlign w:val="top"/>
          </w:tcPr>
          <w:p w14:paraId="4543568D">
            <w:pPr>
              <w:spacing w:before="78" w:beforeLines="25" w:after="78" w:afterLines="25"/>
              <w:rPr>
                <w:color w:val="auto"/>
                <w:sz w:val="24"/>
                <w:highlight w:val="none"/>
              </w:rPr>
            </w:pPr>
          </w:p>
        </w:tc>
        <w:tc>
          <w:tcPr>
            <w:tcW w:w="2011" w:type="dxa"/>
            <w:noWrap w:val="0"/>
            <w:vAlign w:val="top"/>
          </w:tcPr>
          <w:p w14:paraId="5BE75395">
            <w:pPr>
              <w:spacing w:before="78" w:beforeLines="25" w:after="78" w:afterLines="25"/>
              <w:rPr>
                <w:color w:val="auto"/>
                <w:sz w:val="24"/>
                <w:highlight w:val="none"/>
              </w:rPr>
            </w:pPr>
          </w:p>
        </w:tc>
      </w:tr>
      <w:tr w14:paraId="4ECD1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44830B2F">
            <w:pPr>
              <w:spacing w:before="78" w:beforeLines="25" w:after="78" w:afterLines="25"/>
              <w:rPr>
                <w:color w:val="auto"/>
                <w:sz w:val="24"/>
                <w:highlight w:val="none"/>
              </w:rPr>
            </w:pPr>
          </w:p>
        </w:tc>
        <w:tc>
          <w:tcPr>
            <w:tcW w:w="2301" w:type="dxa"/>
            <w:noWrap w:val="0"/>
            <w:vAlign w:val="top"/>
          </w:tcPr>
          <w:p w14:paraId="029DC7D6">
            <w:pPr>
              <w:spacing w:before="78" w:beforeLines="25" w:after="78" w:afterLines="25"/>
              <w:rPr>
                <w:color w:val="auto"/>
                <w:sz w:val="24"/>
                <w:highlight w:val="none"/>
              </w:rPr>
            </w:pPr>
          </w:p>
        </w:tc>
        <w:tc>
          <w:tcPr>
            <w:tcW w:w="2037" w:type="dxa"/>
            <w:noWrap w:val="0"/>
            <w:vAlign w:val="top"/>
          </w:tcPr>
          <w:p w14:paraId="5DE8BCAA">
            <w:pPr>
              <w:spacing w:before="78" w:beforeLines="25" w:after="78" w:afterLines="25"/>
              <w:rPr>
                <w:color w:val="auto"/>
                <w:sz w:val="24"/>
                <w:highlight w:val="none"/>
              </w:rPr>
            </w:pPr>
          </w:p>
        </w:tc>
        <w:tc>
          <w:tcPr>
            <w:tcW w:w="1837" w:type="dxa"/>
            <w:noWrap w:val="0"/>
            <w:vAlign w:val="top"/>
          </w:tcPr>
          <w:p w14:paraId="70206CC6">
            <w:pPr>
              <w:spacing w:before="78" w:beforeLines="25" w:after="78" w:afterLines="25"/>
              <w:rPr>
                <w:color w:val="auto"/>
                <w:sz w:val="24"/>
                <w:highlight w:val="none"/>
              </w:rPr>
            </w:pPr>
          </w:p>
        </w:tc>
        <w:tc>
          <w:tcPr>
            <w:tcW w:w="2011" w:type="dxa"/>
            <w:noWrap w:val="0"/>
            <w:vAlign w:val="top"/>
          </w:tcPr>
          <w:p w14:paraId="323372EF">
            <w:pPr>
              <w:spacing w:before="78" w:beforeLines="25" w:after="78" w:afterLines="25"/>
              <w:rPr>
                <w:color w:val="auto"/>
                <w:sz w:val="24"/>
                <w:highlight w:val="none"/>
              </w:rPr>
            </w:pPr>
          </w:p>
        </w:tc>
      </w:tr>
      <w:tr w14:paraId="70B2D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5A3DFDB8">
            <w:pPr>
              <w:spacing w:before="78" w:beforeLines="25" w:after="78" w:afterLines="25"/>
              <w:rPr>
                <w:color w:val="auto"/>
                <w:sz w:val="24"/>
                <w:highlight w:val="none"/>
              </w:rPr>
            </w:pPr>
          </w:p>
        </w:tc>
        <w:tc>
          <w:tcPr>
            <w:tcW w:w="2301" w:type="dxa"/>
            <w:noWrap w:val="0"/>
            <w:vAlign w:val="top"/>
          </w:tcPr>
          <w:p w14:paraId="7924D1F9">
            <w:pPr>
              <w:spacing w:before="78" w:beforeLines="25" w:after="78" w:afterLines="25"/>
              <w:rPr>
                <w:color w:val="auto"/>
                <w:sz w:val="24"/>
                <w:highlight w:val="none"/>
              </w:rPr>
            </w:pPr>
          </w:p>
        </w:tc>
        <w:tc>
          <w:tcPr>
            <w:tcW w:w="2037" w:type="dxa"/>
            <w:noWrap w:val="0"/>
            <w:vAlign w:val="top"/>
          </w:tcPr>
          <w:p w14:paraId="18F39CED">
            <w:pPr>
              <w:spacing w:before="78" w:beforeLines="25" w:after="78" w:afterLines="25"/>
              <w:rPr>
                <w:color w:val="auto"/>
                <w:sz w:val="24"/>
                <w:highlight w:val="none"/>
              </w:rPr>
            </w:pPr>
          </w:p>
        </w:tc>
        <w:tc>
          <w:tcPr>
            <w:tcW w:w="1837" w:type="dxa"/>
            <w:noWrap w:val="0"/>
            <w:vAlign w:val="top"/>
          </w:tcPr>
          <w:p w14:paraId="7CCC0A78">
            <w:pPr>
              <w:spacing w:before="78" w:beforeLines="25" w:after="78" w:afterLines="25"/>
              <w:rPr>
                <w:color w:val="auto"/>
                <w:sz w:val="24"/>
                <w:highlight w:val="none"/>
              </w:rPr>
            </w:pPr>
          </w:p>
        </w:tc>
        <w:tc>
          <w:tcPr>
            <w:tcW w:w="2011" w:type="dxa"/>
            <w:noWrap w:val="0"/>
            <w:vAlign w:val="top"/>
          </w:tcPr>
          <w:p w14:paraId="7DBF85EE">
            <w:pPr>
              <w:spacing w:before="78" w:beforeLines="25" w:after="78" w:afterLines="25"/>
              <w:rPr>
                <w:color w:val="auto"/>
                <w:sz w:val="24"/>
                <w:highlight w:val="none"/>
              </w:rPr>
            </w:pPr>
          </w:p>
        </w:tc>
      </w:tr>
      <w:tr w14:paraId="524B7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30D2997D">
            <w:pPr>
              <w:spacing w:before="78" w:beforeLines="25" w:after="78" w:afterLines="25"/>
              <w:rPr>
                <w:color w:val="auto"/>
                <w:sz w:val="24"/>
                <w:highlight w:val="none"/>
              </w:rPr>
            </w:pPr>
          </w:p>
        </w:tc>
        <w:tc>
          <w:tcPr>
            <w:tcW w:w="2301" w:type="dxa"/>
            <w:noWrap w:val="0"/>
            <w:vAlign w:val="top"/>
          </w:tcPr>
          <w:p w14:paraId="4A20B4F4">
            <w:pPr>
              <w:spacing w:before="78" w:beforeLines="25" w:after="78" w:afterLines="25"/>
              <w:rPr>
                <w:color w:val="auto"/>
                <w:sz w:val="24"/>
                <w:highlight w:val="none"/>
              </w:rPr>
            </w:pPr>
          </w:p>
        </w:tc>
        <w:tc>
          <w:tcPr>
            <w:tcW w:w="2037" w:type="dxa"/>
            <w:noWrap w:val="0"/>
            <w:vAlign w:val="top"/>
          </w:tcPr>
          <w:p w14:paraId="1C7C80B6">
            <w:pPr>
              <w:spacing w:before="78" w:beforeLines="25" w:after="78" w:afterLines="25"/>
              <w:rPr>
                <w:color w:val="auto"/>
                <w:sz w:val="24"/>
                <w:highlight w:val="none"/>
              </w:rPr>
            </w:pPr>
          </w:p>
        </w:tc>
        <w:tc>
          <w:tcPr>
            <w:tcW w:w="1837" w:type="dxa"/>
            <w:noWrap w:val="0"/>
            <w:vAlign w:val="top"/>
          </w:tcPr>
          <w:p w14:paraId="1E464D2B">
            <w:pPr>
              <w:spacing w:before="78" w:beforeLines="25" w:after="78" w:afterLines="25"/>
              <w:rPr>
                <w:color w:val="auto"/>
                <w:sz w:val="24"/>
                <w:highlight w:val="none"/>
              </w:rPr>
            </w:pPr>
          </w:p>
        </w:tc>
        <w:tc>
          <w:tcPr>
            <w:tcW w:w="2011" w:type="dxa"/>
            <w:noWrap w:val="0"/>
            <w:vAlign w:val="top"/>
          </w:tcPr>
          <w:p w14:paraId="0BF99412">
            <w:pPr>
              <w:spacing w:before="78" w:beforeLines="25" w:after="78" w:afterLines="25"/>
              <w:rPr>
                <w:color w:val="auto"/>
                <w:sz w:val="24"/>
                <w:highlight w:val="none"/>
              </w:rPr>
            </w:pPr>
          </w:p>
        </w:tc>
      </w:tr>
      <w:tr w14:paraId="34956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21" w:type="dxa"/>
            <w:noWrap w:val="0"/>
            <w:vAlign w:val="top"/>
          </w:tcPr>
          <w:p w14:paraId="341525AA">
            <w:pPr>
              <w:spacing w:before="78" w:beforeLines="25" w:after="78" w:afterLines="25"/>
              <w:rPr>
                <w:color w:val="auto"/>
                <w:sz w:val="24"/>
                <w:highlight w:val="none"/>
              </w:rPr>
            </w:pPr>
          </w:p>
        </w:tc>
        <w:tc>
          <w:tcPr>
            <w:tcW w:w="2301" w:type="dxa"/>
            <w:noWrap w:val="0"/>
            <w:vAlign w:val="top"/>
          </w:tcPr>
          <w:p w14:paraId="76EE29FF">
            <w:pPr>
              <w:spacing w:before="78" w:beforeLines="25" w:after="78" w:afterLines="25"/>
              <w:rPr>
                <w:color w:val="auto"/>
                <w:sz w:val="24"/>
                <w:highlight w:val="none"/>
              </w:rPr>
            </w:pPr>
          </w:p>
        </w:tc>
        <w:tc>
          <w:tcPr>
            <w:tcW w:w="2037" w:type="dxa"/>
            <w:noWrap w:val="0"/>
            <w:vAlign w:val="top"/>
          </w:tcPr>
          <w:p w14:paraId="3A2B1E56">
            <w:pPr>
              <w:spacing w:before="78" w:beforeLines="25" w:after="78" w:afterLines="25"/>
              <w:rPr>
                <w:color w:val="auto"/>
                <w:sz w:val="24"/>
                <w:highlight w:val="none"/>
              </w:rPr>
            </w:pPr>
          </w:p>
        </w:tc>
        <w:tc>
          <w:tcPr>
            <w:tcW w:w="1837" w:type="dxa"/>
            <w:noWrap w:val="0"/>
            <w:vAlign w:val="top"/>
          </w:tcPr>
          <w:p w14:paraId="578AF628">
            <w:pPr>
              <w:spacing w:before="78" w:beforeLines="25" w:after="78" w:afterLines="25"/>
              <w:rPr>
                <w:color w:val="auto"/>
                <w:sz w:val="24"/>
                <w:highlight w:val="none"/>
              </w:rPr>
            </w:pPr>
          </w:p>
        </w:tc>
        <w:tc>
          <w:tcPr>
            <w:tcW w:w="2011" w:type="dxa"/>
            <w:noWrap w:val="0"/>
            <w:vAlign w:val="top"/>
          </w:tcPr>
          <w:p w14:paraId="4523103A">
            <w:pPr>
              <w:spacing w:before="78" w:beforeLines="25" w:after="78" w:afterLines="25"/>
              <w:rPr>
                <w:color w:val="auto"/>
                <w:sz w:val="24"/>
                <w:highlight w:val="none"/>
              </w:rPr>
            </w:pPr>
          </w:p>
        </w:tc>
      </w:tr>
    </w:tbl>
    <w:p w14:paraId="38DE6CBE">
      <w:pPr>
        <w:rPr>
          <w:rFonts w:hint="default"/>
          <w:color w:val="auto"/>
          <w:highlight w:val="none"/>
        </w:rPr>
      </w:pPr>
    </w:p>
    <w:p w14:paraId="3F90FD01">
      <w:pPr>
        <w:rPr>
          <w:rFonts w:hint="default"/>
          <w:color w:val="auto"/>
          <w:highlight w:val="none"/>
        </w:rPr>
      </w:pPr>
    </w:p>
    <w:p w14:paraId="4DEBEAFF">
      <w:pPr>
        <w:rPr>
          <w:rFonts w:hint="default"/>
          <w:color w:val="auto"/>
          <w:highlight w:val="none"/>
        </w:rPr>
      </w:pPr>
    </w:p>
    <w:p w14:paraId="2BAE1219">
      <w:pPr>
        <w:rPr>
          <w:rFonts w:hint="default"/>
          <w:color w:val="auto"/>
          <w:highlight w:val="none"/>
        </w:rPr>
      </w:pPr>
    </w:p>
    <w:p w14:paraId="2226085B">
      <w:pPr>
        <w:rPr>
          <w:rFonts w:hint="default"/>
          <w:color w:val="auto"/>
          <w:highlight w:val="none"/>
        </w:rPr>
      </w:pPr>
    </w:p>
    <w:p w14:paraId="36B1D8B4">
      <w:pPr>
        <w:rPr>
          <w:rFonts w:hint="default"/>
          <w:color w:val="auto"/>
          <w:highlight w:val="none"/>
        </w:rPr>
      </w:pPr>
    </w:p>
    <w:p w14:paraId="18E5AB69">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default" w:ascii="Times New Roman" w:hAnsi="Times New Roman" w:eastAsia="方正小标宋简体" w:cs="Times New Roman"/>
          <w:color w:val="auto"/>
          <w:sz w:val="44"/>
          <w:szCs w:val="44"/>
        </w:rPr>
      </w:pPr>
    </w:p>
    <w:p w14:paraId="6BD6BC52">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baseline"/>
        <w:rPr>
          <w:rFonts w:hint="default" w:ascii="Times New Roman" w:hAnsi="Times New Roman" w:eastAsia="方正小标宋简体" w:cs="Times New Roman"/>
          <w:color w:val="auto"/>
          <w:sz w:val="44"/>
          <w:szCs w:val="44"/>
        </w:rPr>
      </w:pPr>
    </w:p>
    <w:p w14:paraId="7BD7729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color w:val="auto"/>
          <w:sz w:val="36"/>
          <w:szCs w:val="36"/>
          <w:lang w:val="en-US" w:eastAsia="zh-CN"/>
        </w:rPr>
      </w:pPr>
    </w:p>
    <w:p w14:paraId="48C3340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color w:val="auto"/>
          <w:sz w:val="36"/>
          <w:szCs w:val="36"/>
          <w:lang w:val="en-US" w:eastAsia="zh-CN"/>
        </w:rPr>
      </w:pPr>
    </w:p>
    <w:p w14:paraId="3D8E292D">
      <w:pPr>
        <w:adjustRightInd w:val="0"/>
        <w:snapToGrid w:val="0"/>
        <w:spacing w:line="600" w:lineRule="exact"/>
        <w:rPr>
          <w:rFonts w:ascii="黑体" w:eastAsia="黑体" w:cs="Times New Roman"/>
          <w:color w:val="auto"/>
          <w:sz w:val="36"/>
          <w:szCs w:val="36"/>
        </w:rPr>
      </w:pPr>
    </w:p>
    <w:p w14:paraId="4D5E427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14:paraId="1BED7A6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color w:val="auto"/>
          <w:sz w:val="44"/>
          <w:szCs w:val="44"/>
          <w:lang w:val="en-US" w:eastAsia="zh-CN"/>
        </w:rPr>
      </w:pPr>
    </w:p>
    <w:p w14:paraId="49EBAB8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直接投资农业建设项目竣工验收情况报告</w:t>
      </w:r>
    </w:p>
    <w:p w14:paraId="44572316">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center"/>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（参考模板）</w:t>
      </w:r>
    </w:p>
    <w:p w14:paraId="3DB0CE2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both"/>
        <w:textAlignment w:val="auto"/>
        <w:rPr>
          <w:rFonts w:hint="eastAsia" w:ascii="方正楷体_GB2312" w:hAnsi="方正楷体_GB2312" w:eastAsia="方正楷体_GB2312" w:cs="方正楷体_GB2312"/>
          <w:color w:val="auto"/>
          <w:sz w:val="32"/>
          <w:szCs w:val="32"/>
          <w:lang w:val="en-US" w:eastAsia="zh-CN"/>
        </w:rPr>
      </w:pPr>
    </w:p>
    <w:p w14:paraId="0FFF807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一、基本情况</w:t>
      </w:r>
    </w:p>
    <w:p w14:paraId="772A7EE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（一）项目概况。</w:t>
      </w:r>
    </w:p>
    <w:p w14:paraId="11018A0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（二）资金到位情况。</w:t>
      </w:r>
    </w:p>
    <w:p w14:paraId="4BB45D9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（三）资金使用及管理情况。</w:t>
      </w:r>
    </w:p>
    <w:p w14:paraId="7174712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（四）项目建设完成情况。</w:t>
      </w:r>
    </w:p>
    <w:p w14:paraId="74C509B3">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（五）制度建设情况。</w:t>
      </w:r>
    </w:p>
    <w:p w14:paraId="1EC119E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（六）档案管理情况。</w:t>
      </w:r>
    </w:p>
    <w:p w14:paraId="3E1BE517">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（七）项目实施与运行情况。</w:t>
      </w:r>
    </w:p>
    <w:p w14:paraId="2916DEC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二、项目效益与建设效果评价</w:t>
      </w:r>
    </w:p>
    <w:p w14:paraId="34E2577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三、存在的主要问题</w:t>
      </w:r>
    </w:p>
    <w:p w14:paraId="0EBCF17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四、验收结论与建议</w:t>
      </w:r>
    </w:p>
    <w:p w14:paraId="702B79BA">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p>
    <w:p w14:paraId="6A825F7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p>
    <w:p w14:paraId="0081B985">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p>
    <w:p w14:paraId="4207024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p>
    <w:p w14:paraId="414F0F8E">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p>
    <w:p w14:paraId="1BC320E4">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p>
    <w:p w14:paraId="04BA80D6">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14:paraId="5CDF0DA5">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14:paraId="730B8B1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投资补助农业建设项目竣工验收情况报告</w:t>
      </w:r>
    </w:p>
    <w:p w14:paraId="0BF27E7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center"/>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（参考模板）</w:t>
      </w:r>
    </w:p>
    <w:p w14:paraId="1366E527">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both"/>
        <w:textAlignment w:val="auto"/>
        <w:rPr>
          <w:rFonts w:hint="eastAsia" w:ascii="方正楷体_GB2312" w:hAnsi="方正楷体_GB2312" w:eastAsia="方正楷体_GB2312" w:cs="方正楷体_GB2312"/>
          <w:color w:val="auto"/>
          <w:sz w:val="32"/>
          <w:szCs w:val="32"/>
          <w:lang w:val="en-US" w:eastAsia="zh-CN"/>
        </w:rPr>
      </w:pPr>
    </w:p>
    <w:p w14:paraId="6A6FB883">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一、基本情况</w:t>
      </w:r>
    </w:p>
    <w:p w14:paraId="03C37EA6">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（一）项目概况。</w:t>
      </w:r>
    </w:p>
    <w:p w14:paraId="56F63A8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（二）资金使用及管理情况。</w:t>
      </w:r>
    </w:p>
    <w:p w14:paraId="59191387">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（三）项目批复任务完成情况。</w:t>
      </w:r>
    </w:p>
    <w:p w14:paraId="5724364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320" w:firstLineChars="100"/>
        <w:jc w:val="both"/>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（四）项目实施与运行情况。</w:t>
      </w:r>
    </w:p>
    <w:p w14:paraId="1E9540C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二、项目效益与建设效果评价</w:t>
      </w:r>
    </w:p>
    <w:p w14:paraId="30B0243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三、存在的主要问题</w:t>
      </w:r>
    </w:p>
    <w:p w14:paraId="1B0B54D6">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四、验收结论与建议</w:t>
      </w:r>
    </w:p>
    <w:p w14:paraId="636DC5B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jc w:val="both"/>
        <w:textAlignment w:val="auto"/>
        <w:rPr>
          <w:rFonts w:hint="eastAsia" w:ascii="黑体" w:hAnsi="黑体" w:eastAsia="黑体" w:cs="黑体"/>
          <w:color w:val="auto"/>
          <w:sz w:val="32"/>
          <w:szCs w:val="32"/>
          <w:lang w:val="en-US" w:eastAsia="zh-CN"/>
        </w:rPr>
      </w:pPr>
    </w:p>
    <w:p w14:paraId="58F8165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eastAsia" w:ascii="黑体" w:hAnsi="黑体" w:eastAsia="黑体" w:cs="黑体"/>
          <w:color w:val="auto"/>
          <w:sz w:val="32"/>
          <w:szCs w:val="32"/>
          <w:lang w:val="en-US" w:eastAsia="zh-CN"/>
        </w:rPr>
      </w:pPr>
    </w:p>
    <w:p w14:paraId="2110A61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eastAsia" w:ascii="黑体" w:hAnsi="黑体" w:eastAsia="黑体" w:cs="黑体"/>
          <w:color w:val="auto"/>
          <w:sz w:val="32"/>
          <w:szCs w:val="32"/>
          <w:lang w:val="en-US" w:eastAsia="zh-CN"/>
        </w:rPr>
      </w:pPr>
    </w:p>
    <w:p w14:paraId="5A75ACD3">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baseline"/>
        <w:rPr>
          <w:rFonts w:hint="eastAsia" w:ascii="黑体" w:hAnsi="黑体" w:eastAsia="黑体" w:cs="黑体"/>
          <w:color w:val="auto"/>
          <w:sz w:val="32"/>
          <w:szCs w:val="32"/>
          <w:lang w:val="en-US" w:eastAsia="zh-CN"/>
        </w:rPr>
      </w:pPr>
    </w:p>
    <w:p w14:paraId="6141EAD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eastAsia" w:ascii="黑体" w:hAnsi="黑体" w:eastAsia="黑体" w:cs="黑体"/>
          <w:color w:val="auto"/>
          <w:sz w:val="32"/>
          <w:szCs w:val="32"/>
          <w:lang w:val="en-US" w:eastAsia="zh-CN"/>
        </w:rPr>
      </w:pPr>
    </w:p>
    <w:p w14:paraId="743C5BF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eastAsia" w:ascii="黑体" w:hAnsi="黑体" w:eastAsia="黑体" w:cs="黑体"/>
          <w:color w:val="auto"/>
          <w:sz w:val="32"/>
          <w:szCs w:val="32"/>
          <w:lang w:val="en-US" w:eastAsia="zh-CN"/>
        </w:rPr>
      </w:pPr>
    </w:p>
    <w:p w14:paraId="36FDE7A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lang w:val="en-US" w:eastAsia="zh-CN"/>
        </w:rPr>
        <w:t>注：</w:t>
      </w:r>
      <w:r>
        <w:rPr>
          <w:rFonts w:hint="default" w:ascii="Times New Roman" w:hAnsi="Times New Roman" w:eastAsia="仿宋_GB2312" w:cs="Times New Roman"/>
          <w:color w:val="auto"/>
          <w:sz w:val="32"/>
          <w:szCs w:val="32"/>
          <w:highlight w:val="none"/>
        </w:rPr>
        <w:t>采取整县推进等整体打包方式实施的</w:t>
      </w:r>
      <w:r>
        <w:rPr>
          <w:rFonts w:hint="eastAsia" w:eastAsia="仿宋_GB2312" w:cs="Times New Roman"/>
          <w:color w:val="auto"/>
          <w:sz w:val="32"/>
          <w:szCs w:val="32"/>
          <w:highlight w:val="none"/>
          <w:lang w:val="en-US" w:eastAsia="zh-CN"/>
        </w:rPr>
        <w:t>投资补助农业建设</w:t>
      </w:r>
      <w:r>
        <w:rPr>
          <w:rFonts w:hint="eastAsia" w:ascii="Times New Roman" w:hAnsi="Times New Roman" w:eastAsia="仿宋_GB2312" w:cs="Times New Roman"/>
          <w:color w:val="auto"/>
          <w:sz w:val="32"/>
          <w:szCs w:val="32"/>
          <w:highlight w:val="none"/>
          <w:lang w:val="en-US" w:eastAsia="zh-CN"/>
        </w:rPr>
        <w:t>项目，</w:t>
      </w:r>
      <w:r>
        <w:rPr>
          <w:rFonts w:hint="default" w:ascii="Times New Roman" w:hAnsi="Times New Roman" w:eastAsia="仿宋_GB2312" w:cs="Times New Roman"/>
          <w:color w:val="auto"/>
          <w:sz w:val="32"/>
          <w:szCs w:val="32"/>
          <w:highlight w:val="none"/>
        </w:rPr>
        <w:t>验收情况报告中</w:t>
      </w:r>
      <w:r>
        <w:rPr>
          <w:rFonts w:hint="eastAsia" w:ascii="Times New Roman" w:hAnsi="Times New Roman" w:eastAsia="仿宋_GB2312" w:cs="Times New Roman"/>
          <w:color w:val="auto"/>
          <w:sz w:val="32"/>
          <w:szCs w:val="32"/>
          <w:highlight w:val="none"/>
          <w:lang w:eastAsia="zh-CN"/>
        </w:rPr>
        <w:t>除</w:t>
      </w:r>
      <w:r>
        <w:rPr>
          <w:rFonts w:hint="default" w:ascii="Times New Roman" w:hAnsi="Times New Roman" w:eastAsia="仿宋_GB2312" w:cs="Times New Roman"/>
          <w:color w:val="auto"/>
          <w:sz w:val="32"/>
          <w:szCs w:val="32"/>
          <w:highlight w:val="none"/>
        </w:rPr>
        <w:t>包含</w:t>
      </w:r>
      <w:r>
        <w:rPr>
          <w:rFonts w:hint="eastAsia" w:eastAsia="仿宋_GB2312" w:cs="Times New Roman"/>
          <w:color w:val="auto"/>
          <w:sz w:val="32"/>
          <w:szCs w:val="32"/>
          <w:highlight w:val="none"/>
          <w:lang w:val="en-US" w:eastAsia="zh-CN"/>
        </w:rPr>
        <w:t>上述内容</w:t>
      </w:r>
      <w:r>
        <w:rPr>
          <w:rFonts w:hint="default" w:ascii="Times New Roman" w:hAnsi="Times New Roman" w:eastAsia="仿宋_GB2312" w:cs="Times New Roman"/>
          <w:color w:val="auto"/>
          <w:sz w:val="32"/>
          <w:szCs w:val="32"/>
          <w:highlight w:val="none"/>
        </w:rPr>
        <w:t>外</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还应包含扶持政策制定情况、工作机制形成情况、建后管护和监督措施落实情况等。</w:t>
      </w:r>
    </w:p>
    <w:p w14:paraId="29B1359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sectPr>
          <w:footerReference r:id="rId7" w:type="default"/>
          <w:pgSz w:w="11906" w:h="16838"/>
          <w:pgMar w:top="2041" w:right="1474" w:bottom="1984" w:left="1531" w:header="851" w:footer="992" w:gutter="0"/>
          <w:pgNumType w:fmt="decimal" w:start="17"/>
          <w:cols w:space="425" w:num="1"/>
          <w:docGrid w:type="lines" w:linePitch="312" w:charSpace="0"/>
        </w:sectPr>
      </w:pPr>
    </w:p>
    <w:p w14:paraId="7904017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49580AE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798925D8">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0D19FC8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02C4843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2D85919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5B567688">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2E18D0F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19A77A0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78059B3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0775B55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1EDD62C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0047C4F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1C4A179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65146B8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775D989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5736135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21384F7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348E154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58E2B15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685E92E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4BA94EF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1266FCE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sectPr>
          <w:footerReference r:id="rId8" w:type="default"/>
          <w:pgSz w:w="11906" w:h="16838"/>
          <w:pgMar w:top="2041" w:right="1474" w:bottom="1984" w:left="1531" w:header="851" w:footer="992" w:gutter="0"/>
          <w:pgNumType w:fmt="decimal"/>
          <w:cols w:space="425" w:num="1"/>
          <w:docGrid w:type="lines" w:linePitch="312" w:charSpace="0"/>
        </w:sectPr>
      </w:pPr>
    </w:p>
    <w:p w14:paraId="6BB1E68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69AB4DD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33ECED8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774C0E5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51FC93A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4258F48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tbl>
      <w:tblPr>
        <w:tblStyle w:val="12"/>
        <w:tblpPr w:leftFromText="180" w:rightFromText="180" w:vertAnchor="text" w:horzAnchor="page" w:tblpX="1444" w:tblpY="7858"/>
        <w:tblW w:w="9122" w:type="dxa"/>
        <w:jc w:val="center"/>
        <w:tblLayout w:type="fixed"/>
        <w:tblCellMar>
          <w:top w:w="0" w:type="dxa"/>
          <w:left w:w="108" w:type="dxa"/>
          <w:bottom w:w="0" w:type="dxa"/>
          <w:right w:w="108" w:type="dxa"/>
        </w:tblCellMar>
      </w:tblPr>
      <w:tblGrid>
        <w:gridCol w:w="9122"/>
      </w:tblGrid>
      <w:tr w14:paraId="1B1633C9">
        <w:tblPrEx>
          <w:tblCellMar>
            <w:top w:w="0" w:type="dxa"/>
            <w:left w:w="108" w:type="dxa"/>
            <w:bottom w:w="0" w:type="dxa"/>
            <w:right w:w="108" w:type="dxa"/>
          </w:tblCellMar>
        </w:tblPrEx>
        <w:trPr>
          <w:trHeight w:val="570" w:hRule="atLeast"/>
          <w:jc w:val="center"/>
        </w:trPr>
        <w:tc>
          <w:tcPr>
            <w:tcW w:w="9122" w:type="dxa"/>
            <w:tcBorders>
              <w:top w:val="single" w:color="auto" w:sz="12" w:space="0"/>
              <w:bottom w:val="single" w:color="auto" w:sz="4" w:space="0"/>
            </w:tcBorders>
          </w:tcPr>
          <w:p w14:paraId="1D7179D7">
            <w:pPr>
              <w:keepNext w:val="0"/>
              <w:keepLines w:val="0"/>
              <w:pageBreakBefore w:val="0"/>
              <w:widowControl w:val="0"/>
              <w:kinsoku/>
              <w:wordWrap/>
              <w:overflowPunct/>
              <w:topLinePunct w:val="0"/>
              <w:autoSpaceDE/>
              <w:autoSpaceDN/>
              <w:bidi w:val="0"/>
              <w:adjustRightInd/>
              <w:snapToGrid/>
              <w:spacing w:line="400" w:lineRule="exact"/>
              <w:ind w:left="1119" w:leftChars="133" w:hanging="840" w:hangingChars="300"/>
              <w:jc w:val="both"/>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rPr>
              <w:t>抄送：</w:t>
            </w:r>
            <w:r>
              <w:rPr>
                <w:rFonts w:hint="default" w:ascii="Times New Roman" w:hAnsi="Times New Roman" w:eastAsia="仿宋_GB2312" w:cs="Times New Roman"/>
                <w:color w:val="auto"/>
                <w:sz w:val="28"/>
                <w:szCs w:val="28"/>
                <w:highlight w:val="none"/>
                <w:lang w:val="en-US" w:eastAsia="zh-CN"/>
              </w:rPr>
              <w:t>农业农村部计划财务司，兵团发展改革委，新疆农垦科学院、</w:t>
            </w:r>
          </w:p>
          <w:p w14:paraId="0B95879D">
            <w:pPr>
              <w:keepNext w:val="0"/>
              <w:keepLines w:val="0"/>
              <w:pageBreakBefore w:val="0"/>
              <w:widowControl w:val="0"/>
              <w:kinsoku/>
              <w:wordWrap/>
              <w:overflowPunct/>
              <w:topLinePunct w:val="0"/>
              <w:autoSpaceDE/>
              <w:autoSpaceDN/>
              <w:bidi w:val="0"/>
              <w:adjustRightInd/>
              <w:snapToGrid/>
              <w:spacing w:line="400" w:lineRule="exact"/>
              <w:ind w:left="1117" w:leftChars="532" w:firstLine="0" w:firstLineChars="0"/>
              <w:jc w:val="both"/>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石河子大学、塔里木大学。</w:t>
            </w:r>
          </w:p>
        </w:tc>
      </w:tr>
      <w:tr w14:paraId="30D22EC1">
        <w:tblPrEx>
          <w:tblCellMar>
            <w:top w:w="0" w:type="dxa"/>
            <w:left w:w="108" w:type="dxa"/>
            <w:bottom w:w="0" w:type="dxa"/>
            <w:right w:w="108" w:type="dxa"/>
          </w:tblCellMar>
        </w:tblPrEx>
        <w:trPr>
          <w:trHeight w:val="584" w:hRule="atLeast"/>
          <w:jc w:val="center"/>
        </w:trPr>
        <w:tc>
          <w:tcPr>
            <w:tcW w:w="9122" w:type="dxa"/>
            <w:tcBorders>
              <w:top w:val="single" w:color="auto" w:sz="4" w:space="0"/>
              <w:bottom w:val="single" w:color="auto" w:sz="12" w:space="0"/>
            </w:tcBorders>
            <w:vAlign w:val="center"/>
          </w:tcPr>
          <w:p w14:paraId="2AF5F661">
            <w:pPr>
              <w:pageBreakBefore w:val="0"/>
              <w:widowControl w:val="0"/>
              <w:wordWrap/>
              <w:bidi w:val="0"/>
              <w:spacing w:line="640" w:lineRule="exact"/>
              <w:ind w:firstLine="280" w:firstLineChars="100"/>
              <w:jc w:val="both"/>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兵团农业农村局办公室                   </w:t>
            </w:r>
            <w:r>
              <w:rPr>
                <w:rFonts w:hint="default" w:ascii="Times New Roman" w:hAnsi="Times New Roman" w:eastAsia="仿宋_GB2312" w:cs="Times New Roman"/>
                <w:color w:val="auto"/>
                <w:sz w:val="28"/>
                <w:szCs w:val="28"/>
                <w:highlight w:val="none"/>
                <w:lang w:val="en-US" w:eastAsia="zh-CN"/>
              </w:rPr>
              <w:t xml:space="preserve"> </w:t>
            </w:r>
            <w:r>
              <w:rPr>
                <w:rFonts w:hint="eastAsia"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202</w:t>
            </w:r>
            <w:r>
              <w:rPr>
                <w:rFonts w:hint="eastAsia" w:ascii="Times New Roman" w:hAnsi="Times New Roman"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rPr>
              <w:t>年</w:t>
            </w:r>
            <w:r>
              <w:rPr>
                <w:rFonts w:hint="eastAsia" w:eastAsia="仿宋_GB2312" w:cs="Times New Roman"/>
                <w:color w:val="auto"/>
                <w:sz w:val="28"/>
                <w:szCs w:val="28"/>
                <w:highlight w:val="none"/>
                <w:lang w:val="en-US" w:eastAsia="zh-CN"/>
              </w:rPr>
              <w:t>2</w:t>
            </w:r>
            <w:r>
              <w:rPr>
                <w:rFonts w:hint="default" w:ascii="Times New Roman" w:hAnsi="Times New Roman" w:eastAsia="仿宋_GB2312" w:cs="Times New Roman"/>
                <w:color w:val="auto"/>
                <w:sz w:val="28"/>
                <w:szCs w:val="28"/>
                <w:highlight w:val="none"/>
              </w:rPr>
              <w:t>月</w:t>
            </w:r>
            <w:r>
              <w:rPr>
                <w:rFonts w:hint="eastAsia"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rPr>
              <w:t>日印发</w:t>
            </w:r>
          </w:p>
        </w:tc>
      </w:tr>
    </w:tbl>
    <w:p w14:paraId="2B25429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01C1606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1447144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7C3034F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6B0BE83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baseline"/>
        <w:rPr>
          <w:rFonts w:hint="default" w:ascii="Times New Roman" w:hAnsi="Times New Roman" w:eastAsia="仿宋_GB2312" w:cs="Times New Roman"/>
          <w:color w:val="auto"/>
          <w:sz w:val="32"/>
          <w:szCs w:val="32"/>
          <w:highlight w:val="none"/>
        </w:rPr>
      </w:pPr>
    </w:p>
    <w:p w14:paraId="06CFD4A0">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baseline"/>
        <w:rPr>
          <w:rFonts w:hint="default" w:ascii="Times New Roman" w:hAnsi="Times New Roman" w:eastAsia="仿宋_GB2312" w:cs="Times New Roman"/>
          <w:color w:val="auto"/>
          <w:sz w:val="32"/>
          <w:szCs w:val="32"/>
          <w:highlight w:val="none"/>
        </w:rPr>
      </w:pPr>
    </w:p>
    <w:p w14:paraId="336AAD27">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baseline"/>
        <w:rPr>
          <w:rFonts w:hint="default" w:ascii="Times New Roman" w:hAnsi="Times New Roman" w:eastAsia="仿宋_GB2312" w:cs="Times New Roman"/>
          <w:color w:val="auto"/>
          <w:sz w:val="32"/>
          <w:szCs w:val="32"/>
          <w:highlight w:val="none"/>
          <w:lang w:val="en-US" w:eastAsia="zh-CN"/>
        </w:rPr>
      </w:pPr>
    </w:p>
    <w:sectPr>
      <w:footerReference r:id="rId9" w:type="default"/>
      <w:pgSz w:w="11906" w:h="16838"/>
      <w:pgMar w:top="2041" w:right="1474"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FF0E07-85C3-44E7-8ED9-FD8109189E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E945489-7E57-4A82-B4D1-F58593719613}"/>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1D980C5B-5F0E-4C16-BFCF-8EE3F095ED0A}"/>
  </w:font>
  <w:font w:name="方正小标宋简体">
    <w:panose1 w:val="02010601030101010101"/>
    <w:charset w:val="86"/>
    <w:family w:val="auto"/>
    <w:pitch w:val="default"/>
    <w:sig w:usb0="00000001" w:usb1="080E0000" w:usb2="00000000" w:usb3="00000000" w:csb0="00040000" w:csb1="00000000"/>
  </w:font>
  <w:font w:name="宋体-18030">
    <w:altName w:val="微软雅黑"/>
    <w:panose1 w:val="00000000000000000000"/>
    <w:charset w:val="86"/>
    <w:family w:val="roman"/>
    <w:pitch w:val="default"/>
    <w:sig w:usb0="00000000" w:usb1="00000000" w:usb2="00000010" w:usb3="00000000" w:csb0="00040000" w:csb1="00000000"/>
    <w:embedRegular r:id="rId4" w:fontKey="{7116F39A-9349-469B-8AAE-16422CD56445}"/>
  </w:font>
  <w:font w:name="微软雅黑">
    <w:panose1 w:val="020B0503020204020204"/>
    <w:charset w:val="86"/>
    <w:family w:val="auto"/>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embedRegular r:id="rId5" w:fontKey="{5A8C0F28-FEFA-43BA-9D6D-A38E1410470A}"/>
  </w:font>
  <w:font w:name="方正楷体_GB2312">
    <w:panose1 w:val="02000000000000000000"/>
    <w:charset w:val="86"/>
    <w:family w:val="auto"/>
    <w:pitch w:val="default"/>
    <w:sig w:usb0="A00002BF" w:usb1="184F6CFA" w:usb2="00000012" w:usb3="00000000" w:csb0="00040001" w:csb1="00000000"/>
    <w:embedRegular r:id="rId6" w:fontKey="{BAFECF81-8478-4E90-9B76-C99E14CF4699}"/>
  </w:font>
  <w:font w:name="Wingdings 2">
    <w:panose1 w:val="05020102010507070707"/>
    <w:charset w:val="00"/>
    <w:family w:val="auto"/>
    <w:pitch w:val="default"/>
    <w:sig w:usb0="00000000" w:usb1="00000000" w:usb2="00000000" w:usb3="00000000" w:csb0="80000000" w:csb1="00000000"/>
    <w:embedRegular r:id="rId7" w:fontKey="{56183500-0C16-4564-AF3A-6B5D459C5E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653E3">
    <w:pPr>
      <w:spacing w:line="167" w:lineRule="auto"/>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-874395</wp:posOffset>
              </wp:positionV>
              <wp:extent cx="990600" cy="3363595"/>
              <wp:effectExtent l="0" t="0" r="0" b="0"/>
              <wp:wrapNone/>
              <wp:docPr id="3" name="文本框 3"/>
              <wp:cNvGraphicFramePr/>
              <a:graphic xmlns:a="http://schemas.openxmlformats.org/drawingml/2006/main">
                <a:graphicData uri="http://schemas.microsoft.com/office/word/2010/wordprocessingShape">
                  <wps:wsp>
                    <wps:cNvSpPr txBox="1"/>
                    <wps:spPr>
                      <a:xfrm>
                        <a:off x="0" y="0"/>
                        <a:ext cx="990600" cy="33635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8F3568">
                          <w:pPr>
                            <w:pStyle w:val="7"/>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8.85pt;height:264.85pt;width:78pt;mso-position-horizontal:outside;mso-position-horizontal-relative:margin;z-index:251659264;mso-width-relative:page;mso-height-relative:page;" filled="f" stroked="f" coordsize="21600,21600" o:gfxdata="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jAHi9gAAAAJAQAADwAAAAAAAAABACAAAAAiAAAAZHJzL2Rvd25y&#10;ZXYueG1sUEsBAhQAFAAAAAgAh07iQLwj21k3AgAAYgQAAA4AAAAAAAAAAQAgAAAAJwEAAGRycy9l&#10;Mm9Eb2MueG1sUEsFBgAAAAAGAAYAWQEAANAFAAAAAA==&#10;">
              <v:fill on="f" focussize="0,0"/>
              <v:stroke on="f" weight="0.5pt"/>
              <v:imagedata o:title=""/>
              <o:lock v:ext="edit" aspectratio="f"/>
              <v:textbox inset="0mm,0mm,0mm,0mm">
                <w:txbxContent>
                  <w:p w14:paraId="6B8F3568">
                    <w:pPr>
                      <w:pStyle w:val="7"/>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37C2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-215900</wp:posOffset>
              </wp:positionV>
              <wp:extent cx="884555" cy="3429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84555" cy="342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19919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7pt;height:27pt;width:69.65pt;mso-position-horizontal:left;mso-position-horizontal-relative:margin;z-index:251659264;mso-width-relative:page;mso-height-relative:page;" filled="f" stroked="f" coordsize="21600,21600" o:gfxdata="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8OPBtUAAAAHAQAADwAAAAAAAAABACAAAAAiAAAAZHJzL2Rvd25yZXYu&#10;eG1sUEsBAhQAFAAAAAgAh07iQMoa5GI3AgAAYQQAAA4AAAAAAAAAAQAgAAAAJAEAAGRycy9lMm9E&#10;b2MueG1sUEsFBgAAAAAGAAYAWQEAAM0FAAAAAA==&#10;">
              <v:fill on="f" focussize="0,0"/>
              <v:stroke on="f" weight="0.5pt"/>
              <v:imagedata o:title=""/>
              <o:lock v:ext="edit" aspectratio="f"/>
              <v:textbox inset="0mm,0mm,0mm,0mm">
                <w:txbxContent>
                  <w:p w14:paraId="3019919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58CF8">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-215900</wp:posOffset>
              </wp:positionV>
              <wp:extent cx="883285" cy="3429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83285" cy="342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09F4B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7pt;height:27pt;width:69.55pt;mso-position-horizontal:right;mso-position-horizontal-relative:margin;z-index:251660288;mso-width-relative:page;mso-height-relative:page;" filled="f" stroked="f" coordsize="21600,21600" o:gfxdata="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fWX29UAAAAHAQAADwAAAAAAAAABACAAAAAiAAAAZHJzL2Rvd25yZXYu&#10;eG1sUEsBAhQAFAAAAAgAh07iQGy1Ap83AgAAYQQAAA4AAAAAAAAAAQAgAAAAJAEAAGRycy9lMm9E&#10;b2MueG1sUEsFBgAAAAAGAAYAWQEAAM0FAAAAAA==&#10;">
              <v:fill on="f" focussize="0,0"/>
              <v:stroke on="f" weight="0.5pt"/>
              <v:imagedata o:title=""/>
              <o:lock v:ext="edit" aspectratio="f"/>
              <v:textbox inset="0mm,0mm,0mm,0mm">
                <w:txbxContent>
                  <w:p w14:paraId="1E09F4B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7519A">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-215900</wp:posOffset>
              </wp:positionV>
              <wp:extent cx="883285" cy="3429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83285" cy="342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B6F2F3">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7pt;height:27pt;width:69.55pt;mso-position-horizontal:left;mso-position-horizontal-relative:margin;z-index:251661312;mso-width-relative:page;mso-height-relative:page;" filled="f" stroked="f" coordsize="21600,21600" o:gfxdata="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fWX29UAAAAHAQAADwAAAAAAAAABACAAAAAiAAAAZHJzL2Rvd25yZXYu&#10;eG1sUEsBAhQAFAAAAAgAh07iQPK7fAA3AgAAYQQAAA4AAAAAAAAAAQAgAAAAJAEAAGRycy9lMm9E&#10;b2MueG1sUEsFBgAAAAAGAAYAWQEAAM0FAAAAAA==&#10;">
              <v:fill on="f" focussize="0,0"/>
              <v:stroke on="f" weight="0.5pt"/>
              <v:imagedata o:title=""/>
              <o:lock v:ext="edit" aspectratio="f"/>
              <v:textbox inset="0mm,0mm,0mm,0mm">
                <w:txbxContent>
                  <w:p w14:paraId="5AB6F2F3">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0EB5B">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-215900</wp:posOffset>
              </wp:positionV>
              <wp:extent cx="883285" cy="3429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883285" cy="342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626057">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7pt;height:27pt;width:69.55pt;mso-position-horizontal:outside;mso-position-horizontal-relative:margin;z-index:251662336;mso-width-relative:page;mso-height-relative:page;" filled="f" stroked="f" coordsize="21600,21600" o:gfxdata="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fWX29UAAAAHAQAADwAAAAAAAAABACAAAAAiAAAAZHJzL2Rvd25yZXYu&#10;eG1sUEsBAhQAFAAAAAgAh07iQDe56To3AgAAYQQAAA4AAAAAAAAAAQAgAAAAJAEAAGRycy9lMm9E&#10;b2MueG1sUEsFBgAAAAAGAAYAWQEAAM0FAAAAAA==&#10;">
              <v:fill on="f" focussize="0,0"/>
              <v:stroke on="f" weight="0.5pt"/>
              <v:imagedata o:title=""/>
              <o:lock v:ext="edit" aspectratio="f"/>
              <v:textbox inset="0mm,0mm,0mm,0mm">
                <w:txbxContent>
                  <w:p w14:paraId="47626057">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DC22A">
    <w:pPr>
      <w:pStyle w:val="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7083F">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DC4EE8"/>
    <w:multiLevelType w:val="singleLevel"/>
    <w:tmpl w:val="2BDC4EE8"/>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iY2IyMTU0NDA1OGQxZDNjNDFkOWVmOWJlODA4NmMifQ=="/>
  </w:docVars>
  <w:rsids>
    <w:rsidRoot w:val="2395309D"/>
    <w:rsid w:val="00064303"/>
    <w:rsid w:val="014C28AE"/>
    <w:rsid w:val="01703979"/>
    <w:rsid w:val="01ED4E57"/>
    <w:rsid w:val="02897931"/>
    <w:rsid w:val="02A12ECC"/>
    <w:rsid w:val="03011BBD"/>
    <w:rsid w:val="030516AD"/>
    <w:rsid w:val="031418F0"/>
    <w:rsid w:val="032B1BC8"/>
    <w:rsid w:val="033546D2"/>
    <w:rsid w:val="04510922"/>
    <w:rsid w:val="04D8277C"/>
    <w:rsid w:val="051171FD"/>
    <w:rsid w:val="051A0D14"/>
    <w:rsid w:val="05926AFC"/>
    <w:rsid w:val="06191FF7"/>
    <w:rsid w:val="06383BF1"/>
    <w:rsid w:val="064C314F"/>
    <w:rsid w:val="06532730"/>
    <w:rsid w:val="068B4354"/>
    <w:rsid w:val="068E4036"/>
    <w:rsid w:val="06BD08A6"/>
    <w:rsid w:val="06D91FB2"/>
    <w:rsid w:val="07F37A71"/>
    <w:rsid w:val="08C4174F"/>
    <w:rsid w:val="0A3751CF"/>
    <w:rsid w:val="0AF02C43"/>
    <w:rsid w:val="0D200E92"/>
    <w:rsid w:val="0D70748A"/>
    <w:rsid w:val="0DD264D9"/>
    <w:rsid w:val="0E770F85"/>
    <w:rsid w:val="0F5372FC"/>
    <w:rsid w:val="0F76123D"/>
    <w:rsid w:val="10C333DD"/>
    <w:rsid w:val="111E0E99"/>
    <w:rsid w:val="114E0781"/>
    <w:rsid w:val="118063A3"/>
    <w:rsid w:val="11862382"/>
    <w:rsid w:val="1187380C"/>
    <w:rsid w:val="118F0F18"/>
    <w:rsid w:val="1232769D"/>
    <w:rsid w:val="12505D75"/>
    <w:rsid w:val="126857B5"/>
    <w:rsid w:val="12A06CFD"/>
    <w:rsid w:val="12FB2185"/>
    <w:rsid w:val="130628D8"/>
    <w:rsid w:val="1311124B"/>
    <w:rsid w:val="1363163E"/>
    <w:rsid w:val="148F7029"/>
    <w:rsid w:val="14CD005C"/>
    <w:rsid w:val="14DE5FC6"/>
    <w:rsid w:val="15095E33"/>
    <w:rsid w:val="15875F52"/>
    <w:rsid w:val="15F829AC"/>
    <w:rsid w:val="16532E3B"/>
    <w:rsid w:val="16895CFA"/>
    <w:rsid w:val="168E50BE"/>
    <w:rsid w:val="16BE59A3"/>
    <w:rsid w:val="17011BDF"/>
    <w:rsid w:val="17804F3A"/>
    <w:rsid w:val="181154BB"/>
    <w:rsid w:val="18230E13"/>
    <w:rsid w:val="1826220B"/>
    <w:rsid w:val="184A3267"/>
    <w:rsid w:val="18CB084B"/>
    <w:rsid w:val="18E45469"/>
    <w:rsid w:val="18FA6A3B"/>
    <w:rsid w:val="19037FE5"/>
    <w:rsid w:val="194C32E2"/>
    <w:rsid w:val="196A0064"/>
    <w:rsid w:val="1990114D"/>
    <w:rsid w:val="19DF40F0"/>
    <w:rsid w:val="1A045DC3"/>
    <w:rsid w:val="1A4616AA"/>
    <w:rsid w:val="1A6B5E42"/>
    <w:rsid w:val="1A703458"/>
    <w:rsid w:val="1A9A0701"/>
    <w:rsid w:val="1AA779DA"/>
    <w:rsid w:val="1B897A9F"/>
    <w:rsid w:val="1BB158AD"/>
    <w:rsid w:val="1CC655B2"/>
    <w:rsid w:val="1D102CD1"/>
    <w:rsid w:val="1D1A6765"/>
    <w:rsid w:val="1DCF66E8"/>
    <w:rsid w:val="1E4C5F8A"/>
    <w:rsid w:val="1E6A5E28"/>
    <w:rsid w:val="1E8519A6"/>
    <w:rsid w:val="1EDD3086"/>
    <w:rsid w:val="1EFC175F"/>
    <w:rsid w:val="1FB65DB1"/>
    <w:rsid w:val="1FBF14E8"/>
    <w:rsid w:val="1FF10099"/>
    <w:rsid w:val="1FF24910"/>
    <w:rsid w:val="20014B53"/>
    <w:rsid w:val="207B4905"/>
    <w:rsid w:val="2090010A"/>
    <w:rsid w:val="20C359E2"/>
    <w:rsid w:val="20E25803"/>
    <w:rsid w:val="21333432"/>
    <w:rsid w:val="21425423"/>
    <w:rsid w:val="21696E53"/>
    <w:rsid w:val="218477E9"/>
    <w:rsid w:val="218C4997"/>
    <w:rsid w:val="219B71B0"/>
    <w:rsid w:val="223B434C"/>
    <w:rsid w:val="22467649"/>
    <w:rsid w:val="2260764C"/>
    <w:rsid w:val="22E70030"/>
    <w:rsid w:val="22F50ADD"/>
    <w:rsid w:val="231E0613"/>
    <w:rsid w:val="23205B42"/>
    <w:rsid w:val="235A0D1F"/>
    <w:rsid w:val="23711FEF"/>
    <w:rsid w:val="2395309D"/>
    <w:rsid w:val="23E80E96"/>
    <w:rsid w:val="24D647A3"/>
    <w:rsid w:val="25875AFA"/>
    <w:rsid w:val="2601765A"/>
    <w:rsid w:val="26660F08"/>
    <w:rsid w:val="26BB3CAD"/>
    <w:rsid w:val="26CB1A16"/>
    <w:rsid w:val="26E4504A"/>
    <w:rsid w:val="26EE1FC0"/>
    <w:rsid w:val="270A3FE0"/>
    <w:rsid w:val="27147861"/>
    <w:rsid w:val="274517C9"/>
    <w:rsid w:val="275E288B"/>
    <w:rsid w:val="277F4CDB"/>
    <w:rsid w:val="288B3B53"/>
    <w:rsid w:val="291458F7"/>
    <w:rsid w:val="2A2415D2"/>
    <w:rsid w:val="2B5841C1"/>
    <w:rsid w:val="2BBE7D9C"/>
    <w:rsid w:val="2BD664CD"/>
    <w:rsid w:val="2C261412"/>
    <w:rsid w:val="2C7C5C8D"/>
    <w:rsid w:val="2CB229CC"/>
    <w:rsid w:val="2CFC6442"/>
    <w:rsid w:val="2D905D9D"/>
    <w:rsid w:val="2D9B0395"/>
    <w:rsid w:val="2DE03FF9"/>
    <w:rsid w:val="2DE33AEA"/>
    <w:rsid w:val="2DE6652B"/>
    <w:rsid w:val="2DE735DA"/>
    <w:rsid w:val="2EB53854"/>
    <w:rsid w:val="2EEC063B"/>
    <w:rsid w:val="2F193C67"/>
    <w:rsid w:val="2F5838AD"/>
    <w:rsid w:val="2F7B222C"/>
    <w:rsid w:val="2FDB0F1C"/>
    <w:rsid w:val="2FF00D5E"/>
    <w:rsid w:val="30393E95"/>
    <w:rsid w:val="31181CFC"/>
    <w:rsid w:val="31E207A6"/>
    <w:rsid w:val="31F938DC"/>
    <w:rsid w:val="32016C06"/>
    <w:rsid w:val="32D22AAA"/>
    <w:rsid w:val="32DA370D"/>
    <w:rsid w:val="33174961"/>
    <w:rsid w:val="3328091C"/>
    <w:rsid w:val="33B757FC"/>
    <w:rsid w:val="33F33006"/>
    <w:rsid w:val="345614B9"/>
    <w:rsid w:val="34620DEE"/>
    <w:rsid w:val="346702DF"/>
    <w:rsid w:val="347352B7"/>
    <w:rsid w:val="3518051D"/>
    <w:rsid w:val="35DF103A"/>
    <w:rsid w:val="3660023F"/>
    <w:rsid w:val="368D0E6A"/>
    <w:rsid w:val="370105C4"/>
    <w:rsid w:val="371D62BE"/>
    <w:rsid w:val="37517D16"/>
    <w:rsid w:val="38082ACA"/>
    <w:rsid w:val="38404012"/>
    <w:rsid w:val="388C7CC2"/>
    <w:rsid w:val="38DE7223"/>
    <w:rsid w:val="390A4620"/>
    <w:rsid w:val="394566BD"/>
    <w:rsid w:val="39897C3B"/>
    <w:rsid w:val="3A092B2A"/>
    <w:rsid w:val="3A1C460B"/>
    <w:rsid w:val="3A4F49E1"/>
    <w:rsid w:val="3A824DC7"/>
    <w:rsid w:val="3AFA1354"/>
    <w:rsid w:val="3B0C2F23"/>
    <w:rsid w:val="3B2E0A9A"/>
    <w:rsid w:val="3B8308D2"/>
    <w:rsid w:val="3C1F3929"/>
    <w:rsid w:val="3C3C71E7"/>
    <w:rsid w:val="3C5502A8"/>
    <w:rsid w:val="3D09356D"/>
    <w:rsid w:val="3DBC692B"/>
    <w:rsid w:val="3DF32C30"/>
    <w:rsid w:val="3E295549"/>
    <w:rsid w:val="3E921340"/>
    <w:rsid w:val="3EC55271"/>
    <w:rsid w:val="3EE25797"/>
    <w:rsid w:val="3FB3156E"/>
    <w:rsid w:val="404843AC"/>
    <w:rsid w:val="40556AC9"/>
    <w:rsid w:val="40750F19"/>
    <w:rsid w:val="40B437EF"/>
    <w:rsid w:val="40D63E3C"/>
    <w:rsid w:val="40FA6A97"/>
    <w:rsid w:val="410920E8"/>
    <w:rsid w:val="41932D5F"/>
    <w:rsid w:val="4295746D"/>
    <w:rsid w:val="42D33CD5"/>
    <w:rsid w:val="438D181E"/>
    <w:rsid w:val="44224F14"/>
    <w:rsid w:val="445D2C4C"/>
    <w:rsid w:val="44783773"/>
    <w:rsid w:val="461818B8"/>
    <w:rsid w:val="467A2DE5"/>
    <w:rsid w:val="46920170"/>
    <w:rsid w:val="46D22C21"/>
    <w:rsid w:val="47372A84"/>
    <w:rsid w:val="491512E0"/>
    <w:rsid w:val="49454CEB"/>
    <w:rsid w:val="4A58343D"/>
    <w:rsid w:val="4AA30431"/>
    <w:rsid w:val="4AA5064D"/>
    <w:rsid w:val="4AC42881"/>
    <w:rsid w:val="4B0C5FD6"/>
    <w:rsid w:val="4B3C1357"/>
    <w:rsid w:val="4B4B6AFE"/>
    <w:rsid w:val="4B644064"/>
    <w:rsid w:val="4C1D2A3A"/>
    <w:rsid w:val="4C583BC9"/>
    <w:rsid w:val="4C746529"/>
    <w:rsid w:val="4C800A2A"/>
    <w:rsid w:val="4C804ECE"/>
    <w:rsid w:val="4CA010CC"/>
    <w:rsid w:val="4CA26BF2"/>
    <w:rsid w:val="4D3A1520"/>
    <w:rsid w:val="4D830F94"/>
    <w:rsid w:val="4DC31516"/>
    <w:rsid w:val="4DE67660"/>
    <w:rsid w:val="4E161EA8"/>
    <w:rsid w:val="4E217FEA"/>
    <w:rsid w:val="4FD73D2F"/>
    <w:rsid w:val="4FE439C5"/>
    <w:rsid w:val="501B0676"/>
    <w:rsid w:val="50B67110"/>
    <w:rsid w:val="512A365A"/>
    <w:rsid w:val="51905BB3"/>
    <w:rsid w:val="521C2FA3"/>
    <w:rsid w:val="529F6D13"/>
    <w:rsid w:val="53346A12"/>
    <w:rsid w:val="53674856"/>
    <w:rsid w:val="53895131"/>
    <w:rsid w:val="538E1C7E"/>
    <w:rsid w:val="539F0147"/>
    <w:rsid w:val="53DB0C3B"/>
    <w:rsid w:val="5411465D"/>
    <w:rsid w:val="54257A11"/>
    <w:rsid w:val="5454111A"/>
    <w:rsid w:val="5492579E"/>
    <w:rsid w:val="54A656ED"/>
    <w:rsid w:val="5540169E"/>
    <w:rsid w:val="55561DD9"/>
    <w:rsid w:val="556A671B"/>
    <w:rsid w:val="558A46C7"/>
    <w:rsid w:val="55D33BEB"/>
    <w:rsid w:val="55DA38A0"/>
    <w:rsid w:val="567366AF"/>
    <w:rsid w:val="56D54068"/>
    <w:rsid w:val="57425FEC"/>
    <w:rsid w:val="57923D07"/>
    <w:rsid w:val="57A10A65"/>
    <w:rsid w:val="57FF75EE"/>
    <w:rsid w:val="58353010"/>
    <w:rsid w:val="587D49B7"/>
    <w:rsid w:val="58E660B8"/>
    <w:rsid w:val="59011144"/>
    <w:rsid w:val="59205A6E"/>
    <w:rsid w:val="59434156"/>
    <w:rsid w:val="59C77E08"/>
    <w:rsid w:val="5A4237C2"/>
    <w:rsid w:val="5AE4049D"/>
    <w:rsid w:val="5AFE35BE"/>
    <w:rsid w:val="5B1F58B2"/>
    <w:rsid w:val="5BA02E96"/>
    <w:rsid w:val="5C186ED1"/>
    <w:rsid w:val="5C85148E"/>
    <w:rsid w:val="5CA75E9D"/>
    <w:rsid w:val="5CBB2C15"/>
    <w:rsid w:val="5CC826A5"/>
    <w:rsid w:val="5CF74D38"/>
    <w:rsid w:val="5D6E4CAC"/>
    <w:rsid w:val="5D916F3A"/>
    <w:rsid w:val="5D9E51B4"/>
    <w:rsid w:val="5DAB78D0"/>
    <w:rsid w:val="5EA84AB1"/>
    <w:rsid w:val="5EB153BA"/>
    <w:rsid w:val="5F82462F"/>
    <w:rsid w:val="6011625E"/>
    <w:rsid w:val="608C23F6"/>
    <w:rsid w:val="60B42F40"/>
    <w:rsid w:val="610A4816"/>
    <w:rsid w:val="617A768C"/>
    <w:rsid w:val="61B054B5"/>
    <w:rsid w:val="61C7181F"/>
    <w:rsid w:val="61DC368A"/>
    <w:rsid w:val="620A1069"/>
    <w:rsid w:val="622F041C"/>
    <w:rsid w:val="62574B27"/>
    <w:rsid w:val="627A788F"/>
    <w:rsid w:val="62C84A81"/>
    <w:rsid w:val="630A6E47"/>
    <w:rsid w:val="636C74CC"/>
    <w:rsid w:val="63B11B06"/>
    <w:rsid w:val="63ED29F1"/>
    <w:rsid w:val="64151D68"/>
    <w:rsid w:val="650049A6"/>
    <w:rsid w:val="65143FAD"/>
    <w:rsid w:val="65AE7F5E"/>
    <w:rsid w:val="65B512EC"/>
    <w:rsid w:val="65FF4C5D"/>
    <w:rsid w:val="664408C2"/>
    <w:rsid w:val="666314D3"/>
    <w:rsid w:val="66AC6B93"/>
    <w:rsid w:val="66FF14AB"/>
    <w:rsid w:val="675F70C4"/>
    <w:rsid w:val="67A1421E"/>
    <w:rsid w:val="67CB129B"/>
    <w:rsid w:val="684E77D6"/>
    <w:rsid w:val="687E1273"/>
    <w:rsid w:val="68887A09"/>
    <w:rsid w:val="68C87588"/>
    <w:rsid w:val="69826DE6"/>
    <w:rsid w:val="6990454A"/>
    <w:rsid w:val="69A0246B"/>
    <w:rsid w:val="69E50BCD"/>
    <w:rsid w:val="6AB73D58"/>
    <w:rsid w:val="6BD239F5"/>
    <w:rsid w:val="6BD702F7"/>
    <w:rsid w:val="6BF25B97"/>
    <w:rsid w:val="6C1331CB"/>
    <w:rsid w:val="6C285B7D"/>
    <w:rsid w:val="6C5C4BB7"/>
    <w:rsid w:val="6C5D623A"/>
    <w:rsid w:val="6CA95923"/>
    <w:rsid w:val="6D21195D"/>
    <w:rsid w:val="6D2A6A64"/>
    <w:rsid w:val="6E0948CB"/>
    <w:rsid w:val="6E1119D2"/>
    <w:rsid w:val="6E4C0C5C"/>
    <w:rsid w:val="6E5C34D4"/>
    <w:rsid w:val="6F392F8E"/>
    <w:rsid w:val="6F426C85"/>
    <w:rsid w:val="6F63000B"/>
    <w:rsid w:val="6F9D5E41"/>
    <w:rsid w:val="6FE80510"/>
    <w:rsid w:val="6FF15BC1"/>
    <w:rsid w:val="704C65B0"/>
    <w:rsid w:val="70D867D7"/>
    <w:rsid w:val="714B2030"/>
    <w:rsid w:val="71564560"/>
    <w:rsid w:val="71CE4A94"/>
    <w:rsid w:val="72A5093A"/>
    <w:rsid w:val="731D6B1E"/>
    <w:rsid w:val="732D2057"/>
    <w:rsid w:val="73B6668D"/>
    <w:rsid w:val="73F14399"/>
    <w:rsid w:val="749B0247"/>
    <w:rsid w:val="74AC5FB0"/>
    <w:rsid w:val="74CD713E"/>
    <w:rsid w:val="74DA28B2"/>
    <w:rsid w:val="751A00A9"/>
    <w:rsid w:val="75360B18"/>
    <w:rsid w:val="75FD4045"/>
    <w:rsid w:val="767B3E8C"/>
    <w:rsid w:val="76C35486"/>
    <w:rsid w:val="76DF30D9"/>
    <w:rsid w:val="76E97048"/>
    <w:rsid w:val="77731007"/>
    <w:rsid w:val="777A05E8"/>
    <w:rsid w:val="778B6351"/>
    <w:rsid w:val="77E048EF"/>
    <w:rsid w:val="77E26D03"/>
    <w:rsid w:val="7942285A"/>
    <w:rsid w:val="7A326F58"/>
    <w:rsid w:val="7A5549F4"/>
    <w:rsid w:val="7AB7745D"/>
    <w:rsid w:val="7AE91D0C"/>
    <w:rsid w:val="7AF64429"/>
    <w:rsid w:val="7B353CB2"/>
    <w:rsid w:val="7B3665D4"/>
    <w:rsid w:val="7BB1340F"/>
    <w:rsid w:val="7CB3691A"/>
    <w:rsid w:val="7CEF7382"/>
    <w:rsid w:val="7D37755F"/>
    <w:rsid w:val="7D567401"/>
    <w:rsid w:val="7D735614"/>
    <w:rsid w:val="7E0D7E38"/>
    <w:rsid w:val="7EC873B0"/>
    <w:rsid w:val="7ED700CE"/>
    <w:rsid w:val="7F596D35"/>
    <w:rsid w:val="7F7973D7"/>
    <w:rsid w:val="7FDF7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w:basedOn w:val="1"/>
    <w:next w:val="1"/>
    <w:semiHidden/>
    <w:qFormat/>
    <w:uiPriority w:val="0"/>
    <w:rPr>
      <w:rFonts w:ascii="仿宋" w:hAnsi="仿宋" w:eastAsia="仿宋" w:cs="仿宋"/>
      <w:sz w:val="31"/>
      <w:szCs w:val="31"/>
      <w:lang w:val="en-US" w:eastAsia="en-US" w:bidi="ar-SA"/>
    </w:rPr>
  </w:style>
  <w:style w:type="paragraph" w:styleId="6">
    <w:name w:val="Body Text Indent"/>
    <w:basedOn w:val="1"/>
    <w:unhideWhenUsed/>
    <w:qFormat/>
    <w:uiPriority w:val="99"/>
    <w:pPr>
      <w:spacing w:after="120"/>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spacing w:after="120" w:line="480" w:lineRule="auto"/>
    </w:p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6"/>
    <w:qFormat/>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772</Words>
  <Characters>797</Characters>
  <Lines>0</Lines>
  <Paragraphs>0</Paragraphs>
  <TotalTime>3</TotalTime>
  <ScaleCrop>false</ScaleCrop>
  <LinksUpToDate>false</LinksUpToDate>
  <CharactersWithSpaces>822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2023-12-08T03:29:00Z</dcterms:created>
  <dc:creator>Jcinta</dc:creator>
  <cp:lastModifiedBy>Jcinta</cp:lastModifiedBy>
  <cp:lastPrinted>2025-02-05T11:07:00Z</cp:lastPrinted>
  <dcterms:modified xsi:type="dcterms:W3CDTF">2025-02-05T11:45:12Z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9E6BCB159BA846D7A348DF99F9586D1F_13</vt:lpwstr>
  </property>
  <property fmtid="{D5CDD505-2E9C-101B-9397-08002B2CF9AE}" pid="4" name="KSOTemplateDocerSaveRecord">
    <vt:lpwstr>eyJoZGlkIjoiMDNiY2IyMTU0NDA1OGQxZDNjNDFkOWVmOWJlODA4NmMiLCJ1c2VySWQiOiIyMzExMTE2MDQifQ==</vt:lpwstr>
  </property>
</Properties>
</file>